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Hacia un incremento de la digitalización de las ciudades y regiones españolas</w:t>
      </w:r>
    </w:p>
    <w:p>
      <w:pPr/>
    </w:p>
    <w:p>
      <w:pPr>
        <w:spacing w:line="288" w:lineRule="auto"/>
      </w:pPr>
      <w:r>
        <w:rPr>
          <w:rFonts w:ascii="Arial" w:hAnsi="Arial" w:eastAsia="Arial" w:cs="Arial"/>
          <w:color w:val="000"/>
          <w:sz w:val="18"/>
          <w:szCs w:val="18"/>
          <w:b w:val="1"/>
          <w:bCs w:val="1"/>
        </w:rPr>
        <w:t xml:space="preserve">[English below]</w:t>
      </w:r>
    </w:p>
    <w:p>
      <w:pPr>
        <w:spacing w:line="288" w:lineRule="auto"/>
      </w:pPr>
      <w:r>
        <w:rPr>
          <w:rFonts w:ascii="Arial" w:hAnsi="Arial" w:eastAsia="Arial" w:cs="Arial"/>
          <w:color w:val="000"/>
          <w:sz w:val="18"/>
          <w:szCs w:val="18"/>
        </w:rPr>
        <w:t xml:space="preserve">La Comisión Europea lanzó recientemente una </w:t>
      </w:r>
      <w:hyperlink r:id="rId7" w:history="1">
        <w:r>
          <w:rPr/>
          <w:t xml:space="preserve">iniciativa</w:t>
        </w:r>
      </w:hyperlink>
      <w:r>
        <w:rPr>
          <w:rFonts w:ascii="Arial" w:hAnsi="Arial" w:eastAsia="Arial" w:cs="Arial"/>
          <w:color w:val="000"/>
          <w:sz w:val="18"/>
          <w:szCs w:val="18"/>
        </w:rPr>
        <w:t xml:space="preserve"> para incrementar la concienciación sobre digitalización en las Entidades Locales, cuyo objetivo es apoyar a todas las organizaciones que se encuentran en el proceso de transformación digital, proporcionando recursos, mejores prácticas y formación para el desarrollo de estrategias de digitalización.</w:t>
      </w:r>
    </w:p>
    <w:p>
      <w:pPr>
        <w:spacing w:line="288" w:lineRule="auto"/>
      </w:pPr>
      <w:r>
        <w:rPr>
          <w:rFonts w:ascii="Arial" w:hAnsi="Arial" w:eastAsia="Arial" w:cs="Arial"/>
          <w:color w:val="000"/>
          <w:sz w:val="18"/>
          <w:szCs w:val="18"/>
        </w:rPr>
        <w:t xml:space="preserve">Desde la FEMP nos hemos sumado a esta iniciativa como miembro de la </w:t>
      </w:r>
      <w:hyperlink r:id="rId8" w:history="1">
        <w:r>
          <w:rPr/>
          <w:t xml:space="preserve">Smart Communities Network</w:t>
        </w:r>
      </w:hyperlink>
      <w:r>
        <w:rPr>
          <w:rFonts w:ascii="Arial" w:hAnsi="Arial" w:eastAsia="Arial" w:cs="Arial"/>
          <w:color w:val="000"/>
          <w:sz w:val="18"/>
          <w:szCs w:val="18"/>
        </w:rPr>
        <w:t xml:space="preserve">. En este sentido organizamos y les comunicamos una sesión de formación híbrida (presencial y telemática) el </w:t>
      </w:r>
      <w:hyperlink r:id="rId9" w:history="1">
        <w:r>
          <w:rPr/>
          <w:t xml:space="preserve">18 de septiembre de 2024</w:t>
        </w:r>
      </w:hyperlink>
      <w:r>
        <w:rPr>
          <w:rFonts w:ascii="Arial" w:hAnsi="Arial" w:eastAsia="Arial" w:cs="Arial"/>
          <w:color w:val="000"/>
          <w:sz w:val="18"/>
          <w:szCs w:val="18"/>
        </w:rPr>
        <w:t xml:space="preserve"> en el Palacio de Congreso de Madrid, a la que se inscribió cerca de 200 personas, y ahora </w:t>
      </w:r>
      <w:r>
        <w:rPr>
          <w:rFonts w:ascii="Arial" w:hAnsi="Arial" w:eastAsia="Arial" w:cs="Arial"/>
          <w:color w:val="000"/>
          <w:sz w:val="18"/>
          <w:szCs w:val="18"/>
          <w:b w:val="1"/>
          <w:bCs w:val="1"/>
        </w:rPr>
        <w:t xml:space="preserve">nos gustaría invitar al personal de su Entidad interesado en este campo</w:t>
      </w:r>
      <w:r>
        <w:rPr>
          <w:rFonts w:ascii="Arial" w:hAnsi="Arial" w:eastAsia="Arial" w:cs="Arial"/>
          <w:color w:val="000"/>
          <w:sz w:val="18"/>
          <w:szCs w:val="18"/>
        </w:rPr>
        <w:t xml:space="preserve">, a nuevas </w:t>
      </w:r>
      <w:r>
        <w:rPr>
          <w:rFonts w:ascii="Arial" w:hAnsi="Arial" w:eastAsia="Arial" w:cs="Arial"/>
          <w:color w:val="000"/>
          <w:sz w:val="18"/>
          <w:szCs w:val="18"/>
          <w:b w:val="1"/>
          <w:bCs w:val="1"/>
        </w:rPr>
        <w:t xml:space="preserve">sesiones telemáticas de formación</w:t>
      </w:r>
      <w:r>
        <w:rPr>
          <w:rFonts w:ascii="Arial" w:hAnsi="Arial" w:eastAsia="Arial" w:cs="Arial"/>
          <w:color w:val="000"/>
          <w:sz w:val="18"/>
          <w:szCs w:val="18"/>
        </w:rPr>
        <w:t xml:space="preserve">, que proporcionarán un enfoque práctico de los temas tratados durante la jornada de septiembre. Se trata de las siguientes:</w:t>
      </w:r>
    </w:p>
    <w:p>
      <w:pPr>
        <w:numPr>
          <w:ilvl w:val="0"/>
          <w:numId w:val="1"/>
        </w:numPr>
      </w:pPr>
      <w:r>
        <w:rPr>
          <w:b w:val="1"/>
          <w:bCs w:val="1"/>
        </w:rPr>
        <w:t xml:space="preserve">Sesión 12 de noviembre 16:30 – 18:00 h: Fase de descubrimiento</w:t>
      </w:r>
    </w:p>
    <w:p>
      <w:pPr>
        <w:spacing w:line="288" w:lineRule="auto"/>
      </w:pPr>
      <w:r>
        <w:rPr>
          <w:rFonts w:ascii="Arial" w:hAnsi="Arial" w:eastAsia="Arial" w:cs="Arial"/>
          <w:color w:val="000"/>
          <w:sz w:val="18"/>
          <w:szCs w:val="18"/>
        </w:rPr>
        <w:t xml:space="preserve">Esta sesión abordará cómo alcanzar los objetivos del Pacto Verde de la UE, planificar la estrategia digital local gracias a la herramienta LORDIMAS y a una metodología para desarrollar su propia hoja de ruta de digitalización, así como el acceso a plantillas de contratación pública de soluciones digitales.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0" w:history="1">
        <w:r>
          <w:rPr/>
          <w:t xml:space="preserve">Registro sesión día 12 noviembre</w:t>
        </w:r>
      </w:hyperlink>
      <w:r>
        <w:rPr>
          <w:rFonts w:ascii="Arial" w:hAnsi="Arial" w:eastAsia="Arial" w:cs="Arial"/>
          <w:color w:val="000"/>
          <w:sz w:val="18"/>
          <w:szCs w:val="18"/>
        </w:rPr>
        <w:t xml:space="preserve"> </w:t>
      </w:r>
    </w:p>
    <w:p>
      <w:pPr>
        <w:numPr>
          <w:ilvl w:val="0"/>
          <w:numId w:val="2"/>
        </w:numPr>
      </w:pPr>
      <w:r>
        <w:rPr>
          <w:b w:val="1"/>
          <w:bCs w:val="1"/>
        </w:rPr>
        <w:t xml:space="preserve">Sesión 19 de noviembre 16:30 – 18:00 h: Fase de planificación</w:t>
      </w:r>
    </w:p>
    <w:p>
      <w:pPr>
        <w:spacing w:line="288" w:lineRule="auto"/>
      </w:pPr>
      <w:r>
        <w:rPr>
          <w:rFonts w:ascii="Arial" w:hAnsi="Arial" w:eastAsia="Arial" w:cs="Arial"/>
          <w:color w:val="000"/>
          <w:sz w:val="18"/>
          <w:szCs w:val="18"/>
        </w:rPr>
        <w:t xml:space="preserve">Esta sesión detallará qué infraestructura es necesaria para implementar una hoja de ruta de digitalización, y el uso de la tecnología de gemelo digital en ámbito local. Se explicarán como lograr la interoperabilidad entre sistemas gracias a los mecanismos mínimos de interoperabilidad (MIMs), así como ciertas herramientas de código abierto a nivel europeo.</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w:t>
      </w:r>
    </w:p>
    <w:p>
      <w:pPr>
        <w:spacing w:line="288" w:lineRule="auto"/>
      </w:pPr>
      <w:hyperlink r:id="rId11" w:history="1">
        <w:r>
          <w:rPr/>
          <w:t xml:space="preserve">Registro sesión día 19 noviembre</w:t>
        </w:r>
      </w:hyperlink>
      <w:r>
        <w:rPr>
          <w:rFonts w:ascii="Arial" w:hAnsi="Arial" w:eastAsia="Arial" w:cs="Arial"/>
          <w:color w:val="000"/>
          <w:sz w:val="18"/>
          <w:szCs w:val="18"/>
        </w:rPr>
        <w:t xml:space="preserve">  </w:t>
      </w:r>
    </w:p>
    <w:p>
      <w:pPr>
        <w:numPr>
          <w:ilvl w:val="0"/>
          <w:numId w:val="3"/>
        </w:numPr>
      </w:pPr>
      <w:r>
        <w:rPr>
          <w:b w:val="1"/>
          <w:bCs w:val="1"/>
        </w:rPr>
        <w:t xml:space="preserve">Sesión 26 de noviembre 16:30 – 18:00 h: Fase de empoderamiento</w:t>
      </w:r>
    </w:p>
    <w:p>
      <w:pPr>
        <w:spacing w:line="288" w:lineRule="auto"/>
      </w:pPr>
      <w:r>
        <w:rPr>
          <w:rFonts w:ascii="Arial" w:hAnsi="Arial" w:eastAsia="Arial" w:cs="Arial"/>
          <w:color w:val="000"/>
          <w:sz w:val="18"/>
          <w:szCs w:val="18"/>
        </w:rPr>
        <w:t xml:space="preserve">Esta sesión trata de concienciar sobre los beneficios del movimiento Living-in.EU y aprender cómo el intercambio de conocimientos puede ayudar en la transición digital y verde. Además, se darán a conocer las oportunidades de financiación disponibles.</w:t>
      </w:r>
    </w:p>
    <w:p>
      <w:pPr>
        <w:spacing w:line="288" w:lineRule="auto"/>
      </w:pPr>
      <w:r>
        <w:rPr>
          <w:rFonts w:ascii="Arial" w:hAnsi="Arial" w:eastAsia="Arial" w:cs="Arial"/>
          <w:color w:val="000"/>
          <w:sz w:val="18"/>
          <w:szCs w:val="18"/>
          <w:b w:val="1"/>
          <w:bCs w:val="1"/>
        </w:rPr>
        <w:t xml:space="preserve">Público objetivo principal: </w:t>
      </w:r>
      <w:r>
        <w:rPr>
          <w:rFonts w:ascii="Arial" w:hAnsi="Arial" w:eastAsia="Arial" w:cs="Arial"/>
          <w:color w:val="000"/>
          <w:sz w:val="18"/>
          <w:szCs w:val="18"/>
        </w:rPr>
        <w:t xml:space="preserve">Gestores y planificadores urbanos, Gestores de Sostenibilidad, Expertos en Digitalización y Smart City, Gestores de Innovación, Gestores de Datos, Gestores TIC, Responsables de Asuntos Internacionales, Gestores de Financiación</w:t>
      </w:r>
    </w:p>
    <w:p>
      <w:pPr>
        <w:spacing w:line="288" w:lineRule="auto"/>
      </w:pPr>
      <w:hyperlink r:id="rId12" w:history="1">
        <w:r>
          <w:rPr/>
          <w:t xml:space="preserve">Registro sesión día 26 noviembre</w:t>
        </w:r>
      </w:hyperlink>
    </w:p>
    <w:p>
      <w:pPr>
        <w:spacing w:line="288" w:lineRule="auto"/>
      </w:pPr>
      <w:r>
        <w:rPr>
          <w:rFonts w:ascii="Arial" w:hAnsi="Arial" w:eastAsia="Arial" w:cs="Arial"/>
          <w:color w:val="000"/>
          <w:sz w:val="18"/>
          <w:szCs w:val="18"/>
        </w:rPr>
        <w:t xml:space="preserve">Las sesiones serán facilitadas en </w:t>
      </w:r>
      <w:r>
        <w:rPr>
          <w:rFonts w:ascii="Arial" w:hAnsi="Arial" w:eastAsia="Arial" w:cs="Arial"/>
          <w:color w:val="000"/>
          <w:sz w:val="18"/>
          <w:szCs w:val="18"/>
          <w:b w:val="1"/>
          <w:bCs w:val="1"/>
        </w:rPr>
        <w:t xml:space="preserve">castellano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Materiales ya disponibles </w:t>
      </w:r>
      <w:hyperlink r:id="rId9" w:history="1">
        <w:r>
          <w:rPr>
            <w:b w:val="1"/>
            <w:bCs w:val="1"/>
          </w:rPr>
          <w:t xml:space="preserve">AQUÍ</w:t>
        </w:r>
      </w:hyperlink>
    </w:p>
    <w:p>
      <w:pPr>
        <w:spacing w:line="288" w:lineRule="auto"/>
      </w:pPr>
      <w:r>
        <w:rPr>
          <w:rFonts w:ascii="Arial" w:hAnsi="Arial" w:eastAsia="Arial" w:cs="Arial"/>
          <w:color w:val="000"/>
          <w:sz w:val="18"/>
          <w:szCs w:val="18"/>
        </w:rPr>
        <w:t xml:space="preserve">Confiamos en el interés de éstas, por lo que solicitamos sea compartido internamente.</w:t>
      </w:r>
    </w:p>
    <w:p>
      <w:pPr>
        <w:spacing w:line="288" w:lineRule="auto"/>
      </w:pPr>
      <w:r>
        <w:rPr>
          <w:rFonts w:ascii="Arial" w:hAnsi="Arial" w:eastAsia="Arial" w:cs="Arial"/>
          <w:color w:val="000"/>
          <w:sz w:val="18"/>
          <w:szCs w:val="18"/>
        </w:rPr>
        <w:t xml:space="preserve">Puede encontrar el </w:t>
      </w:r>
      <w:r>
        <w:rPr>
          <w:rFonts w:ascii="Arial" w:hAnsi="Arial" w:eastAsia="Arial" w:cs="Arial"/>
          <w:color w:val="000"/>
          <w:sz w:val="18"/>
          <w:szCs w:val="18"/>
          <w:b w:val="1"/>
          <w:bCs w:val="1"/>
        </w:rPr>
        <w:t xml:space="preserve">PROGRAMA</w:t>
      </w:r>
      <w:r>
        <w:rPr>
          <w:rFonts w:ascii="Arial" w:hAnsi="Arial" w:eastAsia="Arial" w:cs="Arial"/>
          <w:color w:val="000"/>
          <w:sz w:val="18"/>
          <w:szCs w:val="18"/>
        </w:rPr>
        <w:t xml:space="preserve"> de las sesiones </w:t>
      </w:r>
      <w:hyperlink r:id="rId13" w:history="1">
        <w:r>
          <w:rPr/>
          <w:t xml:space="preserve">aquí</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¡Esperamos verle de nuevo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Federación Española de Municipios y Provincias (FEMP) has joined this initiative as a member of the </w:t>
      </w:r>
      <w:hyperlink r:id="rId8"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w:t>
      </w:r>
      <w:hyperlink r:id="rId9" w:history="1">
        <w:r>
          <w:rPr/>
          <w:t xml:space="preserve">18 September 2024</w:t>
        </w:r>
      </w:hyperlink>
      <w:r>
        <w:rPr>
          <w:rFonts w:ascii="Arial" w:hAnsi="Arial" w:eastAsia="Arial" w:cs="Arial"/>
          <w:color w:val="000"/>
          <w:sz w:val="18"/>
          <w:szCs w:val="18"/>
        </w:rPr>
        <w:t xml:space="preserve"> at Palacio de Congreso in Madrid, to which nearly 200 people registered, and now </w:t>
      </w:r>
      <w:r>
        <w:rPr>
          <w:rFonts w:ascii="Arial" w:hAnsi="Arial" w:eastAsia="Arial" w:cs="Arial"/>
          <w:color w:val="000"/>
          <w:sz w:val="18"/>
          <w:szCs w:val="18"/>
          <w:b w:val="1"/>
          <w:bCs w:val="1"/>
        </w:rPr>
        <w:t xml:space="preserve">we would like to invite the staff of your Entity interested in this field</w:t>
      </w:r>
      <w:r>
        <w:rPr>
          <w:rFonts w:ascii="Arial" w:hAnsi="Arial" w:eastAsia="Arial" w:cs="Arial"/>
          <w:color w:val="000"/>
          <w:sz w:val="18"/>
          <w:szCs w:val="18"/>
        </w:rPr>
        <w:t xml:space="preserve"> to new </w:t>
      </w:r>
      <w:r>
        <w:rPr>
          <w:rFonts w:ascii="Arial" w:hAnsi="Arial" w:eastAsia="Arial" w:cs="Arial"/>
          <w:color w:val="000"/>
          <w:sz w:val="18"/>
          <w:szCs w:val="18"/>
          <w:b w:val="1"/>
          <w:bCs w:val="1"/>
        </w:rPr>
        <w:t xml:space="preserve">online training </w:t>
      </w:r>
      <w:r>
        <w:rPr>
          <w:rFonts w:ascii="Arial" w:hAnsi="Arial" w:eastAsia="Arial" w:cs="Arial"/>
          <w:color w:val="000"/>
          <w:sz w:val="18"/>
          <w:szCs w:val="18"/>
        </w:rPr>
        <w:t xml:space="preserve">sessions, which will provide a practical approach to the topics covered during the event held in September. These are the following:</w:t>
      </w:r>
    </w:p>
    <w:p>
      <w:pPr>
        <w:numPr>
          <w:ilvl w:val="0"/>
          <w:numId w:val="4"/>
        </w:numPr>
      </w:pPr>
      <w:r>
        <w:rPr>
          <w:b w:val="1"/>
          <w:bCs w:val="1"/>
        </w:rPr>
        <w:t xml:space="preserve">12 November | 16:30 – 18:00 h: Discovery phase</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0" w:history="1">
        <w:r>
          <w:rPr/>
          <w:t xml:space="preserve">Registration session on 12 November</w:t>
        </w:r>
      </w:hyperlink>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Materials available </w:t>
      </w:r>
      <w:hyperlink r:id="rId9" w:history="1">
        <w:r>
          <w:rPr>
            <w:b w:val="1"/>
            <w:bCs w:val="1"/>
          </w:rPr>
          <w:t xml:space="preserve">HERE</w:t>
        </w:r>
      </w:hyperlink>
    </w:p>
    <w:p>
      <w:pPr>
        <w:numPr>
          <w:ilvl w:val="0"/>
          <w:numId w:val="5"/>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1" w:history="1">
        <w:r>
          <w:rPr/>
          <w:t xml:space="preserve">Registration session on 19 November</w:t>
        </w:r>
      </w:hyperlink>
      <w:r>
        <w:rPr>
          <w:rFonts w:ascii="Arial" w:hAnsi="Arial" w:eastAsia="Arial" w:cs="Arial"/>
          <w:color w:val="000"/>
          <w:sz w:val="18"/>
          <w:szCs w:val="18"/>
        </w:rPr>
        <w:t xml:space="preserve"> </w:t>
      </w:r>
    </w:p>
    <w:p>
      <w:pPr>
        <w:numPr>
          <w:ilvl w:val="0"/>
          <w:numId w:val="6"/>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2" w:history="1">
        <w:r>
          <w:rPr/>
          <w:t xml:space="preserve">Registration session on 26 November</w:t>
        </w:r>
      </w:hyperlink>
    </w:p>
    <w:p>
      <w:pPr>
        <w:spacing w:line="288" w:lineRule="auto"/>
      </w:pPr>
      <w:r>
        <w:rPr>
          <w:rFonts w:ascii="Arial" w:hAnsi="Arial" w:eastAsia="Arial" w:cs="Arial"/>
          <w:color w:val="000"/>
          <w:sz w:val="18"/>
          <w:szCs w:val="18"/>
        </w:rPr>
        <w:t xml:space="preserve">The sessions will be in Spanish. </w:t>
      </w:r>
      <w:r>
        <w:rPr>
          <w:rFonts w:ascii="Arial" w:hAnsi="Arial" w:eastAsia="Arial" w:cs="Arial"/>
          <w:color w:val="000"/>
          <w:sz w:val="18"/>
          <w:szCs w:val="18"/>
          <w:b w:val="1"/>
          <w:bCs w:val="1"/>
        </w:rPr>
        <w:t xml:space="preserve">Materials already available </w:t>
      </w:r>
      <w:hyperlink r:id="rId9" w:history="1">
        <w:r>
          <w:rPr>
            <w:b w:val="1"/>
            <w:bCs w:val="1"/>
          </w:rPr>
          <w:t xml:space="preserve">HERE</w:t>
        </w:r>
      </w:hyperlink>
    </w:p>
    <w:p>
      <w:pPr>
        <w:spacing w:line="288" w:lineRule="auto"/>
      </w:pPr>
      <w:r>
        <w:rPr>
          <w:rFonts w:ascii="Arial" w:hAnsi="Arial" w:eastAsia="Arial" w:cs="Arial"/>
          <w:color w:val="000"/>
          <w:sz w:val="18"/>
          <w:szCs w:val="18"/>
        </w:rPr>
        <w:t xml:space="preserve">We trust in the interest of these, so you may want to share this with your peers internally.</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programme</w:t>
      </w:r>
      <w:r>
        <w:rPr>
          <w:rFonts w:ascii="Arial" w:hAnsi="Arial" w:eastAsia="Arial" w:cs="Arial"/>
          <w:color w:val="000"/>
          <w:sz w:val="18"/>
          <w:szCs w:val="18"/>
        </w:rPr>
        <w:t xml:space="preserve"> for these sessions can be found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look forward to seeing you again </w:t>
      </w:r>
      <w:r>
        <w:rPr>
          <w:rFonts w:ascii="Arial" w:hAnsi="Arial" w:eastAsia="Arial" w:cs="Arial"/>
          <w:color w:val="000"/>
          <w:sz w:val="18"/>
          <w:szCs w:val="18"/>
          <w:i w:val="1"/>
          <w:iCs w:val="1"/>
        </w:rPr>
        <w:t xml:space="preserve">online</w:t>
      </w: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22E3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9702E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D532F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0487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EE240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B37EB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living-in.eu/knowledge-base/increasing-digitalisation-awareness-readiness-spanish-communities" TargetMode="External"/><Relationship Id="rId10" Type="http://schemas.openxmlformats.org/officeDocument/2006/relationships/hyperlink" Target="https://forms.office.com/e/kbXjuzucEV" TargetMode="External"/><Relationship Id="rId11" Type="http://schemas.openxmlformats.org/officeDocument/2006/relationships/hyperlink" Target="https://forms.office.com/e/rtS4HmW8PD" TargetMode="External"/><Relationship Id="rId12" Type="http://schemas.openxmlformats.org/officeDocument/2006/relationships/hyperlink" Target="https://forms.office.com/e/Yp5byM6tPt" TargetMode="External"/><Relationship Id="rId13" Type="http://schemas.openxmlformats.org/officeDocument/2006/relationships/hyperlink" Target="https://living-in.eu/sites/default/files/files/programa-sesiones-de-formacion_hacia-un-incremento-de-la-digitalizacion-de-las-ciudades-y-regiones-espanola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2026-08-06T11:17:15+02:00</dcterms:created>
  <dcterms:modified xsi:type="dcterms:W3CDTF">2026-08-06T11:17:15+02:00</dcterms:modified>
</cp:coreProperties>
</file>

<file path=docProps/custom.xml><?xml version="1.0" encoding="utf-8"?>
<Properties xmlns="http://schemas.openxmlformats.org/officeDocument/2006/custom-properties" xmlns:vt="http://schemas.openxmlformats.org/officeDocument/2006/docPropsVTypes"/>
</file>