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Latvian communities</w:t>
      </w:r>
    </w:p>
    <w:p>
      <w:pPr/>
    </w:p>
    <w:p>
      <w:pPr>
        <w:spacing w:line="288" w:lineRule="auto"/>
      </w:pPr>
      <w:r>
        <w:rPr>
          <w:rFonts w:ascii="Arial" w:hAnsi="Arial" w:eastAsia="Arial" w:cs="Arial"/>
          <w:color w:val="000"/>
          <w:sz w:val="18"/>
          <w:szCs w:val="18"/>
          <w:b w:val="1"/>
          <w:bCs w:val="1"/>
        </w:rPr>
        <w:t xml:space="preserve">[Latvian below]</w:t>
      </w:r>
    </w:p>
    <w:p>
      <w:pPr>
        <w:spacing w:line="288" w:lineRule="auto"/>
      </w:pPr>
      <w:r>
        <w:rPr>
          <w:rFonts w:ascii="Arial" w:hAnsi="Arial" w:eastAsia="Arial" w:cs="Arial"/>
          <w:color w:val="000"/>
          <w:sz w:val="18"/>
          <w:szCs w:val="18"/>
        </w:rPr>
        <w:t xml:space="preserve">The European Commission has launched a new initiative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hyperlink r:id="rId8" w:history="1">
        <w:r>
          <w:rPr/>
          <w:t xml:space="preserve">VEFRESH</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With the support of a consortium of organisations, our main goal is to organise a hybrid dissemination session and follow-up training sessions to engage with our respective cities and local communities and enhance the awareness and preparedness of our communities in their digital and green transition journey.</w:t>
      </w:r>
    </w:p>
    <w:p>
      <w:pPr>
        <w:spacing w:line="288" w:lineRule="auto"/>
      </w:pPr>
      <w:r>
        <w:rPr>
          <w:rFonts w:ascii="Arial" w:hAnsi="Arial" w:eastAsia="Arial" w:cs="Arial"/>
          <w:color w:val="000"/>
          <w:sz w:val="18"/>
          <w:szCs w:val="18"/>
        </w:rPr>
        <w:t xml:space="preserve">We are pleased to invite you to participate in our hybrid event on </w:t>
      </w:r>
      <w:r>
        <w:rPr>
          <w:rFonts w:ascii="Arial" w:hAnsi="Arial" w:eastAsia="Arial" w:cs="Arial"/>
          <w:color w:val="000"/>
          <w:sz w:val="18"/>
          <w:szCs w:val="18"/>
          <w:b w:val="1"/>
          <w:bCs w:val="1"/>
        </w:rPr>
        <w:t xml:space="preserve">30 October 2024 </w:t>
      </w:r>
      <w:r>
        <w:rPr>
          <w:rFonts w:ascii="Arial" w:hAnsi="Arial" w:eastAsia="Arial" w:cs="Arial"/>
          <w:color w:val="000"/>
          <w:sz w:val="18"/>
          <w:szCs w:val="18"/>
        </w:rPr>
        <w:t xml:space="preserve">at</w:t>
      </w:r>
      <w:r>
        <w:rPr>
          <w:rFonts w:ascii="Arial" w:hAnsi="Arial" w:eastAsia="Arial" w:cs="Arial"/>
          <w:color w:val="000"/>
          <w:sz w:val="18"/>
          <w:szCs w:val="18"/>
          <w:b w:val="1"/>
          <w:bCs w:val="1"/>
        </w:rPr>
        <w:t xml:space="preserve"> 14:00 h EET at Atta Centre, Krasta 60, Riga, Latvia</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w:t>
      </w:r>
      <w:r>
        <w:rPr>
          <w:rFonts w:ascii="Arial" w:hAnsi="Arial" w:eastAsia="Arial" w:cs="Arial"/>
          <w:color w:val="000"/>
          <w:sz w:val="18"/>
          <w:szCs w:val="18"/>
          <w:b w:val="1"/>
          <w:bCs w:val="1"/>
        </w:rPr>
        <w:t xml:space="preserve">register</w:t>
      </w:r>
      <w:r>
        <w:rPr>
          <w:rFonts w:ascii="Arial" w:hAnsi="Arial" w:eastAsia="Arial" w:cs="Arial"/>
          <w:color w:val="000"/>
          <w:sz w:val="18"/>
          <w:szCs w:val="18"/>
        </w:rPr>
        <w:t xml:space="preserve"> here in order to attend the event online or in person: </w:t>
      </w:r>
      <w:hyperlink r:id="rId10" w:history="1">
        <w:r>
          <w:rPr/>
          <w:t xml:space="preserve">REGISTRATION</w:t>
        </w:r>
      </w:hyperlink>
    </w:p>
    <w:p>
      <w:pPr>
        <w:spacing w:line="288" w:lineRule="auto"/>
      </w:pPr>
      <w:r>
        <w:rPr>
          <w:rFonts w:ascii="Arial" w:hAnsi="Arial" w:eastAsia="Arial" w:cs="Arial"/>
          <w:color w:val="000"/>
          <w:sz w:val="18"/>
          <w:szCs w:val="18"/>
        </w:rPr>
        <w:t xml:space="preserve">Please do not forget to</w:t>
      </w:r>
      <w:r>
        <w:rPr>
          <w:rFonts w:ascii="Arial" w:hAnsi="Arial" w:eastAsia="Arial" w:cs="Arial"/>
          <w:color w:val="000"/>
          <w:sz w:val="18"/>
          <w:szCs w:val="18"/>
          <w:b w:val="1"/>
          <w:bCs w:val="1"/>
        </w:rPr>
        <w:t xml:space="preserve"> register</w:t>
      </w:r>
      <w:r>
        <w:rPr>
          <w:rFonts w:ascii="Arial" w:hAnsi="Arial" w:eastAsia="Arial" w:cs="Arial"/>
          <w:color w:val="000"/>
          <w:sz w:val="18"/>
          <w:szCs w:val="18"/>
        </w:rPr>
        <w:t xml:space="preserve"> on 5G Techritory platform for access in person and the online event: </w:t>
      </w:r>
      <w:hyperlink r:id="rId11" w:history="1">
        <w:r>
          <w:rPr/>
          <w:t xml:space="preserve">5G TECHRITORY REGISTRATION</w:t>
        </w:r>
      </w:hyperlink>
      <w:r>
        <w:rPr>
          <w:rFonts w:ascii="Arial" w:hAnsi="Arial" w:eastAsia="Arial" w:cs="Arial"/>
          <w:color w:val="000"/>
          <w:sz w:val="18"/>
          <w:szCs w:val="18"/>
        </w:rPr>
        <w:t xml:space="preserve">, where you will be able to find the online broadcast of our session on the 30.10.24, 14:00 -18:00 EET</w:t>
      </w:r>
      <w:br/>
      <w:br/>
      <w:r>
        <w:rPr>
          <w:rFonts w:ascii="Arial" w:hAnsi="Arial" w:eastAsia="Arial" w:cs="Arial"/>
          <w:color w:val="000"/>
          <w:sz w:val="18"/>
          <w:szCs w:val="18"/>
        </w:rPr>
        <w:t xml:space="preserve">The event will be in English with Latvian interpretation available. </w:t>
      </w:r>
    </w:p>
    <w:p>
      <w:pPr>
        <w:spacing w:line="288" w:lineRule="auto"/>
      </w:pPr>
      <w:r>
        <w:rPr>
          <w:rFonts w:ascii="Arial" w:hAnsi="Arial" w:eastAsia="Arial" w:cs="Arial"/>
          <w:color w:val="000"/>
          <w:sz w:val="18"/>
          <w:szCs w:val="18"/>
        </w:rPr>
        <w:t xml:space="preserve">Here you can find</w:t>
      </w:r>
      <w:hyperlink r:id="rId12" w:history="1">
        <w:r>
          <w:rPr/>
          <w:t xml:space="preserve"> </w:t>
        </w:r>
      </w:hyperlink>
      <w:hyperlink r:id="rId13" w:history="1">
        <w:r>
          <w:rPr/>
          <w:t xml:space="preserve">the agenda</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Eiropas Komisija nesen ir uzsākusi jaunu iniciatīvu "Palielināt ES kopienu informētību par digitalizāciju un veikstspēju". Šīs </w:t>
      </w:r>
      <w:hyperlink r:id="rId7" w:history="1">
        <w:r>
          <w:rPr/>
          <w:t xml:space="preserve">iniciatīvas</w:t>
        </w:r>
      </w:hyperlink>
      <w:r>
        <w:rPr>
          <w:rFonts w:ascii="Arial" w:hAnsi="Arial" w:eastAsia="Arial" w:cs="Arial"/>
          <w:color w:val="000"/>
          <w:sz w:val="18"/>
          <w:szCs w:val="18"/>
        </w:rPr>
        <w:t xml:space="preserve"> mērķis  ir atbalstīt gan tās ES kopienas kuras ir digitālās izaugsmes agrīnajos posmos, gan tās, kuras vēl nav sākušas savu digitālās pārveides ceļu, nodrošinot resursus, labo praksi un apmācību resursus digitālo stratēģiju izstrādei.</w:t>
      </w:r>
    </w:p>
    <w:p>
      <w:pPr>
        <w:spacing w:line="288" w:lineRule="auto"/>
      </w:pPr>
      <w:hyperlink r:id="rId14" w:history="1">
        <w:r>
          <w:rPr/>
          <w:t xml:space="preserve">VEFRESH</w:t>
        </w:r>
      </w:hyperlink>
      <w:r>
        <w:rPr>
          <w:rFonts w:ascii="Arial" w:hAnsi="Arial" w:eastAsia="Arial" w:cs="Arial"/>
          <w:color w:val="000"/>
          <w:sz w:val="18"/>
          <w:szCs w:val="18"/>
        </w:rPr>
        <w:t xml:space="preserve"> sniedz ieguldījumu šajā iniciatīvā kā </w:t>
      </w:r>
      <w:hyperlink r:id="rId9" w:history="1">
        <w:r>
          <w:rPr/>
          <w:t xml:space="preserve">viedo kopienu tīkla</w:t>
        </w:r>
      </w:hyperlink>
      <w:r>
        <w:rPr>
          <w:rFonts w:ascii="Arial" w:hAnsi="Arial" w:eastAsia="Arial" w:cs="Arial"/>
          <w:color w:val="000"/>
          <w:sz w:val="18"/>
          <w:szCs w:val="18"/>
        </w:rPr>
        <w:t xml:space="preserve"> (Eiropas Komisijas apstiprinātais tīkla) dalībnieks, kura galvenais mērķis ir iesaistīt ES lokālās kopienas Eiropas zaļajā un digitālajā transformācijā.</w:t>
      </w:r>
    </w:p>
    <w:p>
      <w:pPr>
        <w:spacing w:line="288" w:lineRule="auto"/>
      </w:pPr>
      <w:r>
        <w:rPr>
          <w:rFonts w:ascii="Arial" w:hAnsi="Arial" w:eastAsia="Arial" w:cs="Arial"/>
          <w:color w:val="000"/>
          <w:sz w:val="18"/>
          <w:szCs w:val="18"/>
        </w:rPr>
        <w:t xml:space="preserve">Ar šo organizāciju konsorcija atbalstu mūsu mērķis ir organizēt hibrīda informatīvu sesiju, kā arī tam sekojošas turpmākās apmācības sesijas, lai sekmētu sadarbību ar pilsētām un vietējām kopienām, kā arī uzlabotu mūsu kopienu informētību un sagatavotību digitālās un zaļās transformācijas ceļā.</w:t>
      </w:r>
    </w:p>
    <w:p>
      <w:pPr>
        <w:spacing w:line="288" w:lineRule="auto"/>
      </w:pPr>
      <w:r>
        <w:rPr>
          <w:rFonts w:ascii="Arial" w:hAnsi="Arial" w:eastAsia="Arial" w:cs="Arial"/>
          <w:color w:val="000"/>
          <w:sz w:val="18"/>
          <w:szCs w:val="18"/>
        </w:rPr>
        <w:t xml:space="preserve">Aicinām Jūs piedalīties Eiropas Komisijas organizētajā hibrīdpasākumā </w:t>
      </w:r>
      <w:r>
        <w:rPr>
          <w:rFonts w:ascii="Arial" w:hAnsi="Arial" w:eastAsia="Arial" w:cs="Arial"/>
          <w:color w:val="000"/>
          <w:sz w:val="18"/>
          <w:szCs w:val="18"/>
          <w:b w:val="1"/>
          <w:bCs w:val="1"/>
        </w:rPr>
        <w:t xml:space="preserve">2024.gada 30.oktobrī plkst.14:00 -18:00 EET, konferences “5G Techritory 2024” ietvaros Atta Centrā, Krasta 60, Rīgā, Latvija</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Lūdzu </w:t>
      </w:r>
      <w:r>
        <w:rPr>
          <w:rFonts w:ascii="Arial" w:hAnsi="Arial" w:eastAsia="Arial" w:cs="Arial"/>
          <w:color w:val="000"/>
          <w:sz w:val="18"/>
          <w:szCs w:val="18"/>
          <w:b w:val="1"/>
          <w:bCs w:val="1"/>
        </w:rPr>
        <w:t xml:space="preserve">reģistrējieties</w:t>
      </w:r>
      <w:r>
        <w:rPr>
          <w:rFonts w:ascii="Arial" w:hAnsi="Arial" w:eastAsia="Arial" w:cs="Arial"/>
          <w:color w:val="000"/>
          <w:sz w:val="18"/>
          <w:szCs w:val="18"/>
        </w:rPr>
        <w:t xml:space="preserve"> šeit, lai apstiprinātu dalību seminārā : </w:t>
      </w:r>
      <w:hyperlink r:id="rId10" w:history="1">
        <w:r>
          <w:rPr/>
          <w:t xml:space="preserve">REĢISTRĀCIJA</w:t>
        </w:r>
      </w:hyperlink>
      <w:br/>
      <w:r>
        <w:rPr>
          <w:rFonts w:ascii="Arial" w:hAnsi="Arial" w:eastAsia="Arial" w:cs="Arial"/>
          <w:color w:val="000"/>
          <w:sz w:val="18"/>
          <w:szCs w:val="18"/>
        </w:rPr>
        <w:t xml:space="preserve">Lūdzu </w:t>
      </w:r>
      <w:r>
        <w:rPr>
          <w:rFonts w:ascii="Arial" w:hAnsi="Arial" w:eastAsia="Arial" w:cs="Arial"/>
          <w:color w:val="000"/>
          <w:sz w:val="18"/>
          <w:szCs w:val="18"/>
          <w:b w:val="1"/>
          <w:bCs w:val="1"/>
        </w:rPr>
        <w:t xml:space="preserve">reģistrēties</w:t>
      </w:r>
      <w:r>
        <w:rPr>
          <w:rFonts w:ascii="Arial" w:hAnsi="Arial" w:eastAsia="Arial" w:cs="Arial"/>
          <w:color w:val="000"/>
          <w:sz w:val="18"/>
          <w:szCs w:val="18"/>
        </w:rPr>
        <w:t xml:space="preserve"> arī šeit, 5G Techritory platformā: </w:t>
      </w:r>
      <w:hyperlink r:id="rId11" w:history="1">
        <w:r>
          <w:rPr/>
          <w:t xml:space="preserve">REĢISTRĀCIJA 5G TECHRITORY</w:t>
        </w:r>
      </w:hyperlink>
      <w:r>
        <w:rPr>
          <w:rFonts w:ascii="Arial" w:hAnsi="Arial" w:eastAsia="Arial" w:cs="Arial"/>
          <w:color w:val="000"/>
          <w:sz w:val="18"/>
          <w:szCs w:val="18"/>
        </w:rPr>
        <w:t xml:space="preserve">, kur atradīsiet arī video translāciju norises dienā 30.10.24, 14:00 -16:00</w:t>
      </w:r>
    </w:p>
    <w:p>
      <w:pPr>
        <w:spacing w:line="288" w:lineRule="auto"/>
      </w:pPr>
      <w:r>
        <w:rPr>
          <w:rFonts w:ascii="Arial" w:hAnsi="Arial" w:eastAsia="Arial" w:cs="Arial"/>
          <w:color w:val="000"/>
          <w:sz w:val="18"/>
          <w:szCs w:val="18"/>
        </w:rPr>
        <w:t xml:space="preserve">Seminārs notiks angļu valodā, pasākuma laikā būs pieejams sinhronais tulkojums latviešu valodā.</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vefresh.com/home"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d5q69Sx5M_4i2Spq1-quZT6h6lpLSUglLHE7GFlSFoGyQ94w/viewform" TargetMode="External"/><Relationship Id="rId11" Type="http://schemas.openxmlformats.org/officeDocument/2006/relationships/hyperlink" Target="https://www.mittoevents.com/5g-techritory-2024/welcome-to-5g-techritory-2024" TargetMode="External"/><Relationship Id="rId12" Type="http://schemas.openxmlformats.org/officeDocument/2006/relationships/hyperlink" Target="https://living-in.eu/sites/default/files/files/increasing-digitalisation-awareness-readiness-of-latvian-communities.-preliminary-agenda_0.pdf" TargetMode="External"/><Relationship Id="rId13" Type="http://schemas.openxmlformats.org/officeDocument/2006/relationships/hyperlink" Target="https://living-in.eu/sites/default/files/files/final-agenda.pdf" TargetMode="External"/><Relationship Id="rId14" Type="http://schemas.openxmlformats.org/officeDocument/2006/relationships/hyperlink" Target="https://www.vefresh.com/sa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2026-07-16T13:54:00+02:00</dcterms:created>
  <dcterms:modified xsi:type="dcterms:W3CDTF">2026-07-16T13:54:00+02:00</dcterms:modified>
</cp:coreProperties>
</file>

<file path=docProps/custom.xml><?xml version="1.0" encoding="utf-8"?>
<Properties xmlns="http://schemas.openxmlformats.org/officeDocument/2006/custom-properties" xmlns:vt="http://schemas.openxmlformats.org/officeDocument/2006/docPropsVTypes"/>
</file>