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Spanish Communities</w:t>
      </w:r>
    </w:p>
    <w:p>
      <w:pPr/>
    </w:p>
    <w:p>
      <w:pPr>
        <w:spacing w:line="288" w:lineRule="auto"/>
      </w:pPr>
      <w:r>
        <w:rPr>
          <w:rFonts w:ascii="Arial" w:hAnsi="Arial" w:eastAsia="Arial" w:cs="Arial"/>
          <w:color w:val="000"/>
          <w:sz w:val="18"/>
          <w:szCs w:val="18"/>
          <w:b w:val="1"/>
          <w:bCs w:val="1"/>
        </w:rPr>
        <w:t xml:space="preserve">[RESOURCES IN SPANISH]</w:t>
      </w:r>
    </w:p>
    <w:p>
      <w:pPr>
        <w:spacing w:line="288" w:lineRule="auto"/>
      </w:pPr>
      <w:r>
        <w:rPr>
          <w:rFonts w:ascii="Arial" w:hAnsi="Arial" w:eastAsia="Arial" w:cs="Arial"/>
          <w:color w:val="000"/>
          <w:sz w:val="18"/>
          <w:szCs w:val="18"/>
        </w:rPr>
        <w:t xml:space="preserve">As part of the Support Services for EU Smart communities, the European Commission has the goal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r>
        <w:rPr>
          <w:rFonts w:ascii="Arial" w:hAnsi="Arial" w:eastAsia="Arial" w:cs="Arial"/>
          <w:color w:val="000"/>
          <w:sz w:val="18"/>
          <w:szCs w:val="18"/>
        </w:rPr>
        <w:t xml:space="preserve">Federación Española de Municipios y Provincias (</w:t>
      </w:r>
      <w:hyperlink r:id="rId8" w:history="1">
        <w:r>
          <w:rPr/>
          <w:t xml:space="preserve">FEMP</w:t>
        </w:r>
      </w:hyperlink>
      <w:r>
        <w:rPr>
          <w:rFonts w:ascii="Arial" w:hAnsi="Arial" w:eastAsia="Arial" w:cs="Arial"/>
          <w:color w:val="000"/>
          <w:sz w:val="18"/>
          <w:szCs w:val="18"/>
        </w:rPr>
        <w:t xml:space="preserve">) is contributing to this initiative as a member of the </w:t>
      </w:r>
      <w:hyperlink r:id="rId9"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w:t>
      </w:r>
    </w:p>
    <w:p>
      <w:pPr>
        <w:spacing w:line="288" w:lineRule="auto"/>
      </w:pPr>
      <w:r>
        <w:rPr>
          <w:rFonts w:ascii="Arial" w:hAnsi="Arial" w:eastAsia="Arial" w:cs="Arial"/>
          <w:color w:val="000"/>
          <w:sz w:val="18"/>
          <w:szCs w:val="18"/>
        </w:rPr>
        <w:t xml:space="preserve">On 18 September 2024, with the support of a consortium of organisations, FEMP held a hybrid dissemination session to engage with their cities and local communities and enhance the awareness and preparedness of Spanish communities in their digital and green transition journey.</w:t>
      </w:r>
    </w:p>
    <w:p>
      <w:pPr>
        <w:spacing w:line="288" w:lineRule="auto"/>
      </w:pPr>
      <w:r>
        <w:rPr>
          <w:rFonts w:ascii="Arial" w:hAnsi="Arial" w:eastAsia="Arial" w:cs="Arial"/>
          <w:color w:val="000"/>
          <w:sz w:val="18"/>
          <w:szCs w:val="18"/>
        </w:rPr>
        <w:t xml:space="preserve">Above you can find the presentation that was displayed during the session (in Spanish).</w:t>
      </w:r>
    </w:p>
    <w:p>
      <w:pPr>
        <w:spacing w:line="288" w:lineRule="auto"/>
      </w:pPr>
      <w:r>
        <w:rPr>
          <w:rFonts w:ascii="Arial" w:hAnsi="Arial" w:eastAsia="Arial" w:cs="Arial"/>
          <w:color w:val="000"/>
          <w:sz w:val="18"/>
          <w:szCs w:val="18"/>
        </w:rPr>
        <w:t xml:space="preserve">Find all the details about the event </w:t>
      </w:r>
      <w:hyperlink r:id="rId10" w:history="1">
        <w:r>
          <w:rPr/>
          <w:t xml:space="preserve">here</w:t>
        </w:r>
      </w:hyperlink>
    </w:p>
    <w:p>
      <w:pPr>
        <w:spacing w:line="288" w:lineRule="auto"/>
      </w:pPr>
      <w:r>
        <w:rPr>
          <w:rFonts w:ascii="Arial" w:hAnsi="Arial" w:eastAsia="Arial" w:cs="Arial"/>
          <w:color w:val="000"/>
          <w:sz w:val="18"/>
          <w:szCs w:val="18"/>
        </w:rPr>
        <w:t xml:space="preserve">As a follow-up to this hybrid event, </w:t>
      </w:r>
      <w:hyperlink r:id="rId11" w:history="1">
        <w:r>
          <w:rPr/>
          <w:t xml:space="preserve">online training sessions</w:t>
        </w:r>
      </w:hyperlink>
      <w:r>
        <w:rPr>
          <w:rFonts w:ascii="Arial" w:hAnsi="Arial" w:eastAsia="Arial" w:cs="Arial"/>
          <w:color w:val="000"/>
          <w:sz w:val="18"/>
          <w:szCs w:val="18"/>
        </w:rPr>
        <w:t xml:space="preserve">, which provided a practical approach to the topics covered during the event held in September (</w:t>
      </w:r>
      <w:hyperlink r:id="rId12" w:history="1">
        <w:r>
          <w:rPr>
            <w:b w:val="1"/>
            <w:bCs w:val="1"/>
          </w:rPr>
          <w:t xml:space="preserve">detailed programme</w:t>
        </w:r>
      </w:hyperlink>
      <w:r>
        <w:rPr>
          <w:rFonts w:ascii="Arial" w:hAnsi="Arial" w:eastAsia="Arial" w:cs="Arial"/>
          <w:color w:val="000"/>
          <w:sz w:val="18"/>
          <w:szCs w:val="18"/>
        </w:rPr>
        <w:t xml:space="preserve">), were organised:</w:t>
      </w:r>
    </w:p>
    <w:p>
      <w:pPr>
        <w:spacing w:line="288" w:lineRule="auto"/>
      </w:pPr>
      <w:r>
        <w:rPr>
          <w:rFonts w:ascii="Arial" w:hAnsi="Arial" w:eastAsia="Arial" w:cs="Arial"/>
          <w:color w:val="000"/>
          <w:sz w:val="18"/>
          <w:szCs w:val="18"/>
          <w:b w:val="1"/>
          <w:bCs w:val="1"/>
        </w:rPr>
        <w:t xml:space="preserve">(Find the materials below)</w:t>
      </w:r>
    </w:p>
    <w:p>
      <w:pPr>
        <w:numPr>
          <w:ilvl w:val="0"/>
          <w:numId w:val="1"/>
        </w:numPr>
      </w:pPr>
      <w:r>
        <w:rPr>
          <w:b w:val="1"/>
          <w:bCs w:val="1"/>
        </w:rPr>
        <w:t xml:space="preserve">12 November | 16:30 – 18:00 h: Discovery phase </w:t>
      </w:r>
    </w:p>
    <w:p>
      <w:pPr>
        <w:spacing w:line="288" w:lineRule="auto"/>
      </w:pPr>
      <w:r>
        <w:rPr>
          <w:rFonts w:ascii="Arial" w:hAnsi="Arial" w:eastAsia="Arial" w:cs="Arial"/>
          <w:color w:val="000"/>
          <w:sz w:val="18"/>
          <w:szCs w:val="18"/>
        </w:rPr>
        <w:t xml:space="preserve">This session will address how to achieve the objectives of the EU Green Deal, plan a local digital strategy thanks to the LORDIMAS tool and a methodology to develop your own digitalisation roadmap, as well as access to public procurement templates for digital solutions.</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3" w:history="1">
        <w:r>
          <w:rPr/>
          <w:t xml:space="preserve">Registration session on 12 November</w:t>
        </w:r>
      </w:hyperlink>
    </w:p>
    <w:p>
      <w:pPr>
        <w:numPr>
          <w:ilvl w:val="0"/>
          <w:numId w:val="2"/>
        </w:numPr>
      </w:pPr>
      <w:r>
        <w:rPr>
          <w:b w:val="1"/>
          <w:bCs w:val="1"/>
        </w:rPr>
        <w:t xml:space="preserve">19 November | 16:30 – 18:00: Planning phase</w:t>
      </w:r>
    </w:p>
    <w:p>
      <w:pPr>
        <w:spacing w:line="288" w:lineRule="auto"/>
      </w:pPr>
      <w:r>
        <w:rPr>
          <w:rFonts w:ascii="Arial" w:hAnsi="Arial" w:eastAsia="Arial" w:cs="Arial"/>
          <w:color w:val="000"/>
          <w:sz w:val="18"/>
          <w:szCs w:val="18"/>
        </w:rPr>
        <w:t xml:space="preserve">This session will detail what infrastructure is needed to implement a digitalsation roadmap, and the use of digital twin technology at the local level. It will explain how to achieve interoperability between systems thanks to minimum interoperability mechanisms (MIMs), as well as certain open source tools at European level.</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4" w:history="1">
        <w:r>
          <w:rPr/>
          <w:t xml:space="preserve">Registration session on 19 November</w:t>
        </w:r>
      </w:hyperlink>
    </w:p>
    <w:p>
      <w:pPr>
        <w:numPr>
          <w:ilvl w:val="0"/>
          <w:numId w:val="3"/>
        </w:numPr>
      </w:pPr>
      <w:r>
        <w:rPr>
          <w:b w:val="1"/>
          <w:bCs w:val="1"/>
        </w:rPr>
        <w:t xml:space="preserve">26 November | 16:30 – 18:00 h: Empowerment phase</w:t>
      </w:r>
    </w:p>
    <w:p>
      <w:pPr>
        <w:spacing w:line="288" w:lineRule="auto"/>
      </w:pPr>
      <w:r>
        <w:rPr>
          <w:rFonts w:ascii="Arial" w:hAnsi="Arial" w:eastAsia="Arial" w:cs="Arial"/>
          <w:color w:val="000"/>
          <w:sz w:val="18"/>
          <w:szCs w:val="18"/>
        </w:rPr>
        <w:t xml:space="preserve">This session is about raising awareness of the benefits of the Living-in.EU movement and learning how knowledge sharing can help in the digital and green transition. In addition, available funding opportunities will be announced.</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Digitalisation and Smart City experts, Innovation managers, Data managers, ICT managers, International Affairs Managers, Finance Managers</w:t>
      </w:r>
    </w:p>
    <w:p>
      <w:pPr>
        <w:spacing w:line="288" w:lineRule="auto"/>
      </w:pPr>
      <w:hyperlink r:id="rId15" w:history="1">
        <w:r>
          <w:rPr/>
          <w:t xml:space="preserve">Registration session on 26 November</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6FFD93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B065E5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E3E8C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femp.es"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living-in.eu/events/hacia-un-incremento-de-la-digitalizacion-de-las-ciudades-y-regiones-espanolas" TargetMode="External"/><Relationship Id="rId11" Type="http://schemas.openxmlformats.org/officeDocument/2006/relationships/hyperlink" Target="https://living-in.eu/events/training-hacia-un-incremento-de-la-digitalizacion-de-las-ciudades-y-regiones-espanolas" TargetMode="External"/><Relationship Id="rId12" Type="http://schemas.openxmlformats.org/officeDocument/2006/relationships/hyperlink" Target="https://living-in.eu/sites/default/files/files/programa-sesiones-de-formacion_hacia-un-incremento-de-la-digitalizacion-de-las-ciudades-y-regiones-espanolas_1.pdf" TargetMode="External"/><Relationship Id="rId13" Type="http://schemas.openxmlformats.org/officeDocument/2006/relationships/hyperlink" Target="https://forms.office.com/e/kbXjuzucEV" TargetMode="External"/><Relationship Id="rId14" Type="http://schemas.openxmlformats.org/officeDocument/2006/relationships/hyperlink" Target="https://forms.office.com/e/rtS4HmW8PD" TargetMode="External"/><Relationship Id="rId15" Type="http://schemas.openxmlformats.org/officeDocument/2006/relationships/hyperlink" Target="https://forms.office.com/e/Yp5byM6t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2026-09-22T05:49:47+02:00</dcterms:created>
  <dcterms:modified xsi:type="dcterms:W3CDTF">2026-09-22T05:49:47+02:00</dcterms:modified>
</cp:coreProperties>
</file>

<file path=docProps/custom.xml><?xml version="1.0" encoding="utf-8"?>
<Properties xmlns="http://schemas.openxmlformats.org/officeDocument/2006/custom-properties" xmlns:vt="http://schemas.openxmlformats.org/officeDocument/2006/docPropsVTypes"/>
</file>