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Inclusion in Action: ​ CommuniCity's Pilot Framework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event was organised as part of the Education and Capacity Building Working Group of Living-in.EU, in collaboration with the EU-funded project CommuniCity.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main objectives of it were: </w:t>
      </w:r>
    </w:p>
    <w:p>
      <w:pPr>
        <w:numPr>
          <w:ilvl w:val="0"/>
          <w:numId w:val="1"/>
        </w:numPr>
      </w:pPr>
      <w:r>
        <w:rPr/>
        <w:t xml:space="preserve">To showcase the CommuniCity manuals on open calls and piloting to Living-in.EU signatories  </w:t>
      </w:r>
    </w:p>
    <w:p>
      <w:pPr>
        <w:numPr>
          <w:ilvl w:val="0"/>
          <w:numId w:val="1"/>
        </w:numPr>
      </w:pPr>
      <w:r>
        <w:rPr/>
        <w:t xml:space="preserve">To explore in an interactive way the main factoring and enablish reason that practitioners face when launching or participating in open calls and pilots </w:t>
      </w:r>
    </w:p>
    <w:p>
      <w:pPr>
        <w:numPr>
          <w:ilvl w:val="0"/>
          <w:numId w:val="1"/>
        </w:numPr>
      </w:pPr>
      <w:r>
        <w:rPr/>
        <w:t xml:space="preserve">To identify the difficulties and possible solutions for successful and impactful pilot initiatives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the recording of the first part of the event below.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9253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2026-05-24T02:21:01+02:00</dcterms:created>
  <dcterms:modified xsi:type="dcterms:W3CDTF">2026-05-24T02:21:01+02:00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