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“Together we shape a sustainable urban future”</w:t>
      </w:r>
    </w:p>
    <w:p>
      <w:pPr/>
    </w:p>
    <w:p>
      <w:pPr>
        <w:spacing w:line="288" w:lineRule="auto"/>
      </w:pPr>
      <w:r>
        <w:rPr>
          <w:rFonts w:ascii="Arial" w:hAnsi="Arial" w:eastAsia="Arial" w:cs="Arial"/>
          <w:color w:val="000"/>
          <w:sz w:val="18"/>
          <w:szCs w:val="18"/>
        </w:rPr>
        <w:t xml:space="preserve">The next CITIES Forum will take place in Porto, Portugal, on 30 and 31 January 2020. The event will gather the urban community and serve as a forum to discuss the Urban Agenda for the EU, among other things. </w:t>
      </w:r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2026-05-17T06:26:35+02:00</dcterms:created>
  <dcterms:modified xsi:type="dcterms:W3CDTF">2026-05-17T06:26:35+02:00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