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Centre for Studies and Expertise on Risks, the Environment, Mobility and Urban Planning (Cerema)</w:t>
      </w:r>
    </w:p>
    <w:p>
      <w:pPr/>
    </w:p>
    <w:p>
      <w:pPr>
        <w:spacing w:line="288" w:lineRule="auto"/>
      </w:pPr>
      <w:r>
        <w:rPr>
          <w:rFonts w:ascii="Arial" w:hAnsi="Arial" w:eastAsia="Arial" w:cs="Arial"/>
          <w:color w:val="000"/>
          <w:sz w:val="18"/>
          <w:szCs w:val="18"/>
        </w:rPr>
        <w:t xml:space="preserve">Cerema's long-standing activities support local and regional authorities through a recently renewed objectives contract with the government. This involves offering a wide range of expertise to state and local entities, leveraging scientific knowledge and innovative approaches, particularly digital technology. Cerema operates across France with 26 locations and 2,500 employees in nine regional divisions, enhancing its effectiveness. Its interventions, often initiated via calls for projects or agreements, aim to provide support and develop participatory processes, making results widely accessible. Cerema's digital efforts include creating open reference data, national maps addressing needs such as noise pollution and heat islands and establishing observatories like the coastal "Géolittoral" and a renewable energy observatory. Additionally, it contributes to European projects and the revision of the ISO 37101 standard, promoting data governance in smart city frameworks.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Sophie Houzet, Director of the Intelligent Territories 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2026-09-17T10:57:07+02:00</dcterms:created>
  <dcterms:modified xsi:type="dcterms:W3CDTF">2026-09-17T10:57:07+02:00</dcterms:modified>
</cp:coreProperties>
</file>

<file path=docProps/custom.xml><?xml version="1.0" encoding="utf-8"?>
<Properties xmlns="http://schemas.openxmlformats.org/officeDocument/2006/custom-properties" xmlns:vt="http://schemas.openxmlformats.org/officeDocument/2006/docPropsVTypes"/>
</file>