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MIMs Plus Specification 7.5</w:t>
      </w:r>
    </w:p>
    <w:p>
      <w:pPr/>
    </w:p>
    <w:p>
      <w:pPr>
        <w:spacing w:line="288" w:lineRule="auto"/>
      </w:pPr>
      <w:r>
        <w:rPr>
          <w:rFonts w:ascii="Arial" w:hAnsi="Arial" w:eastAsia="Arial" w:cs="Arial"/>
          <w:color w:val="000"/>
          <w:sz w:val="18"/>
          <w:szCs w:val="18"/>
        </w:rPr>
        <w:t xml:space="preserve">This document contains the technical specifications of the </w:t>
      </w:r>
      <w:hyperlink r:id="rId7" w:history="1">
        <w:r>
          <w:rPr/>
          <w:t xml:space="preserve">Living-in.EU (LI.EU) upscaling declaration</w:t>
        </w:r>
      </w:hyperlink>
      <w:r>
        <w:rPr>
          <w:rFonts w:ascii="Arial" w:hAnsi="Arial" w:eastAsia="Arial" w:cs="Arial"/>
          <w:color w:val="000"/>
          <w:sz w:val="18"/>
          <w:szCs w:val="18"/>
        </w:rPr>
        <w:t xml:space="preserve"> initiative and is based on existing minimal interoperability mechanisms (MIMs) plus some additional fundamental building blocks – hence the name: MIMs Plus.</w:t>
      </w:r>
    </w:p>
    <w:p>
      <w:pPr>
        <w:spacing w:line="288" w:lineRule="auto"/>
      </w:pPr>
      <w:r>
        <w:rPr>
          <w:rFonts w:ascii="Arial" w:hAnsi="Arial" w:eastAsia="Arial" w:cs="Arial"/>
          <w:color w:val="000"/>
          <w:sz w:val="18"/>
          <w:szCs w:val="18"/>
        </w:rPr>
        <w:t xml:space="preserve">Minimal Interoperability Mechanisms (MIMs) serve as a common set of standards and technical specifications to achieve interoperability of data, systems, and platforms among cities, communities, and suppliers worldwide. MIMs empower cities to replicate and scale digital solutions globally.</w:t>
      </w:r>
    </w:p>
    <w:p>
      <w:pPr>
        <w:spacing w:line="288" w:lineRule="auto"/>
      </w:pPr>
      <w:r>
        <w:rPr>
          <w:rFonts w:ascii="Arial" w:hAnsi="Arial" w:eastAsia="Arial" w:cs="Arial"/>
          <w:color w:val="000"/>
          <w:sz w:val="18"/>
          <w:szCs w:val="18"/>
        </w:rPr>
        <w:t xml:space="preserve">MIMs Plus builds on this foundation by adopting a practical approach that supports "good-enough" interoperability. This approach considers the diverse needs of cities and their existing infrastructures.</w:t>
      </w:r>
    </w:p>
    <w:p>
      <w:pPr>
        <w:spacing w:line="288" w:lineRule="auto"/>
      </w:pPr>
      <w:r>
        <w:rPr>
          <w:rFonts w:ascii="Arial" w:hAnsi="Arial" w:eastAsia="Arial" w:cs="Arial"/>
          <w:color w:val="000"/>
          <w:sz w:val="18"/>
          <w:szCs w:val="18"/>
        </w:rPr>
        <w:t xml:space="preserve">The development of MIMs Plus was guided by the original "input paper" from the LI.EU declaration. This document reflects a consensus among a global group of cities, towns, rural areas, and various European initiatives. The goal is to achieve minimal interoperability of solutions, services, and data at different levels, including programs, projects, and cities, under the "MIMs Plus" framework.</w:t>
      </w:r>
    </w:p>
    <w:p>
      <w:pPr>
        <w:spacing w:line="288" w:lineRule="auto"/>
      </w:pPr>
      <w:r>
        <w:rPr>
          <w:rFonts w:ascii="Arial" w:hAnsi="Arial" w:eastAsia="Arial" w:cs="Arial"/>
          <w:color w:val="000"/>
          <w:sz w:val="18"/>
          <w:szCs w:val="18"/>
        </w:rPr>
        <w:t xml:space="preserve">MIMs Plus ensures that outcomes are scalable, shareable, and sustainable. It also protects governments, the public, and other stakeholders from vendor lock-in and undue influence.</w:t>
      </w:r>
    </w:p>
    <w:p>
      <w:pPr>
        <w:spacing w:line="288" w:lineRule="auto"/>
      </w:pPr>
      <w:r>
        <w:rPr>
          <w:rFonts w:ascii="Arial" w:hAnsi="Arial" w:eastAsia="Arial" w:cs="Arial"/>
          <w:color w:val="000"/>
          <w:sz w:val="18"/>
          <w:szCs w:val="18"/>
        </w:rPr>
        <w:t xml:space="preserve">The MIMs Plus is an evolving document, with a new version available at the end of each academic year. The latest version available is an interim version 7.5.</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decla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2026-05-16T19:02:58+02:00</dcterms:created>
  <dcterms:modified xsi:type="dcterms:W3CDTF">2026-05-16T19:02:58+02:00</dcterms:modified>
</cp:coreProperties>
</file>

<file path=docProps/custom.xml><?xml version="1.0" encoding="utf-8"?>
<Properties xmlns="http://schemas.openxmlformats.org/officeDocument/2006/custom-properties" xmlns:vt="http://schemas.openxmlformats.org/officeDocument/2006/docPropsVTypes"/>
</file>