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“What’s next for Digital Skills? Beyond the European Year of Skills and the European Elections”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ALL DIGITAL Weeks 2024 international launch event titled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“What’s next for Digital Skills? Beyond the European Year of Skills and the European Elections”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 May (14.30 to 17.30)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in Brussels (Rue Montoyer 51).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year, the campaign is focused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democracy, civic participation and social responsibility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of artificial intelligence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digital skills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employment, entrepreneurship,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Digital competences continue to increase in importance for all European citizens and people living in Europe, especially in terms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media and information literacy, cybersecurity and wellbeing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and more jobs require digital skills, and beneficiaries must be equipped with the necessary digital skills to access essential services – from health care over housing to education and social welfare – if they are to be provided sustainably and efficiently.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Provisional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Opening of the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– Altheo Valentini and Peter Palvolgyi (ALL DIGITAL)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Commissioner Iliana Ivanova – Commissioner for Innovation, Research, Culture, Education and Youth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Jeremy Rollinson, Microsoft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Elisa Gambardella – President, Lifelong Learning Platform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“Digital Skills: Equity, Citizenship, Entrepreneurship, Cybersecurity” </w:t>
      </w:r>
    </w:p>
    <w:p>
      <w:pPr>
        <w:numPr>
          <w:ilvl w:val="0"/>
          <w:numId w:val="1"/>
        </w:numPr>
      </w:pPr>
      <w:r>
        <w:rPr/>
        <w:t xml:space="preserve">Ann Branch, HoU Skills, DG EMPL </w:t>
      </w:r>
    </w:p>
    <w:p>
      <w:pPr>
        <w:numPr>
          <w:ilvl w:val="0"/>
          <w:numId w:val="1"/>
        </w:numPr>
      </w:pPr>
      <w:r>
        <w:rPr/>
        <w:t xml:space="preserve">Nina Olesen, Head of Sector – Skills &amp; Human Factors, European Cybersecurity Organisation &amp; COO at the Women4Cyber Foundation </w:t>
      </w:r>
    </w:p>
    <w:p>
      <w:pPr>
        <w:numPr>
          <w:ilvl w:val="0"/>
          <w:numId w:val="1"/>
        </w:numPr>
      </w:pPr>
      <w:r>
        <w:rPr/>
        <w:t xml:space="preserve">Stefano Kluzer, Research Consultant and Co-Author of the DigComp 2.2 Update </w:t>
      </w:r>
    </w:p>
    <w:p>
      <w:pPr>
        <w:numPr>
          <w:ilvl w:val="0"/>
          <w:numId w:val="1"/>
        </w:numPr>
      </w:pPr>
      <w:r>
        <w:rPr/>
        <w:t xml:space="preserve">Joel Ferrer, Head of Training and Employment, Fundacio Esplay </w:t>
      </w:r>
    </w:p>
    <w:p>
      <w:pPr>
        <w:numPr>
          <w:ilvl w:val="0"/>
          <w:numId w:val="1"/>
        </w:numPr>
      </w:pPr>
      <w:r>
        <w:rPr/>
        <w:t xml:space="preserve">Elin McCallum, Executive Director, Bantani Education (EntreComp framework) </w:t>
      </w:r>
    </w:p>
    <w:p>
      <w:pPr>
        <w:numPr>
          <w:ilvl w:val="0"/>
          <w:numId w:val="1"/>
        </w:numPr>
      </w:pPr>
      <w:r>
        <w:rPr/>
        <w:t xml:space="preserve">Stella Meyer, Lisbon Council (Digital Citizenship Map)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Closing of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 18:00 Networking and World Café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16E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2026-10-25T05:00:29+01:00</dcterms:created>
  <dcterms:modified xsi:type="dcterms:W3CDTF">2026-10-25T05:00:29+01:00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