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10th European Summit of Regions and Cities 2024</w:t>
      </w:r>
    </w:p>
    <w:p>
      <w:pPr/>
    </w:p>
    <w:p>
      <w:pPr>
        <w:spacing w:line="288" w:lineRule="auto"/>
      </w:pPr>
      <w:r>
        <w:rPr>
          <w:rFonts w:ascii="Arial" w:hAnsi="Arial" w:eastAsia="Arial" w:cs="Arial"/>
          <w:color w:val="000"/>
          <w:sz w:val="18"/>
          <w:szCs w:val="18"/>
        </w:rPr>
        <w:t xml:space="preserve">The European Summit of Regions and Cities is back for its 10th edition, coinciding with the European Committee of the Regions' 30th anniversary. From March 18th to 19th, Mons, Belgium, will host this dynamic gathering where local and regional leaders will discuss democracy, sustainable development, EU enlargement, and the aftermath of the Ukraine conflict.</w:t>
      </w:r>
    </w:p>
    <w:p>
      <w:pPr>
        <w:spacing w:line="288" w:lineRule="auto"/>
      </w:pPr>
      <w:r>
        <w:rPr>
          <w:rFonts w:ascii="Arial" w:hAnsi="Arial" w:eastAsia="Arial" w:cs="Arial"/>
          <w:color w:val="000"/>
          <w:sz w:val="18"/>
          <w:szCs w:val="18"/>
        </w:rPr>
        <w:t xml:space="preserve">The Living-in.EU movement will be present with its stand, highlighting its dedication to supporting cities and regions in their journey toward digital transformation. Through the provision of diverse digital solutions, tools, and guidance, Living-in.EU enables the reuse and scaling of technologies tailored to the needs of cities and regions. Attending the conference will afford us the opportunity to engage with numerous stakeholders. </w:t>
      </w:r>
    </w:p>
    <w:p>
      <w:pPr>
        <w:spacing w:line="288" w:lineRule="auto"/>
      </w:pPr>
      <w:r>
        <w:rPr>
          <w:rFonts w:ascii="Arial" w:hAnsi="Arial" w:eastAsia="Arial" w:cs="Arial"/>
          <w:color w:val="000"/>
          <w:sz w:val="18"/>
          <w:szCs w:val="18"/>
        </w:rPr>
        <w:t xml:space="preserve">With global challenges in focus, the summit aims to unite perspectives worldwide. It's a chance for meaningful collaboration, steering Europe towards a more inclusive and innovative future. </w:t>
      </w:r>
      <w:hyperlink r:id="rId7" w:history="1">
        <w:r>
          <w:rPr/>
          <w:t xml:space="preserve">Discover more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summits/2024/Pages/homepag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2026-08-22T18:34:41+02:00</dcterms:created>
  <dcterms:modified xsi:type="dcterms:W3CDTF">2026-08-22T18:34:41+02:00</dcterms:modified>
</cp:coreProperties>
</file>

<file path=docProps/custom.xml><?xml version="1.0" encoding="utf-8"?>
<Properties xmlns="http://schemas.openxmlformats.org/officeDocument/2006/custom-properties" xmlns:vt="http://schemas.openxmlformats.org/officeDocument/2006/docPropsVTypes"/>
</file>