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an opportunity for public administrations to experiment with data for free</w:t>
      </w:r>
    </w:p>
    <w:p>
      <w:pPr/>
    </w:p>
    <w:p>
      <w:pPr>
        <w:spacing w:line="288" w:lineRule="auto"/>
      </w:pPr>
      <w:r>
        <w:rPr>
          <w:rFonts w:ascii="Arial" w:hAnsi="Arial" w:eastAsia="Arial" w:cs="Arial"/>
          <w:color w:val="000"/>
          <w:sz w:val="18"/>
          <w:szCs w:val="18"/>
        </w:rPr>
        <w:t xml:space="preserve">The Big Data Test Infrastructure (</w:t>
      </w:r>
      <w:hyperlink r:id="rId7" w:history="1">
        <w:r>
          <w:rPr/>
          <w:t xml:space="preserve">BDTI</w:t>
        </w:r>
      </w:hyperlink>
      <w:r>
        <w:rPr>
          <w:rFonts w:ascii="Arial" w:hAnsi="Arial" w:eastAsia="Arial" w:cs="Arial"/>
          <w:color w:val="000"/>
          <w:sz w:val="18"/>
          <w:szCs w:val="18"/>
        </w:rPr>
        <w:t xml:space="preserve">) provides a ready-to-use, free of charge cloud-based analytics test environment for Public Administrations in the European Member States to experiment with open-source tools and to prototype solutions before deploying them in the production environment on their own premises. Any Public Administration at any level can request to use BDTI to perform analysis and experiments on their public sector information, for a period of six months, completely for free. The test environment provided by the BDTI consists of several open-source solutions, data sources and the required cloud infrastructure that includes the virtual machines, analytics clusters, storage facilities and networking facilities. BDTI offers the opportunity of starting to get insights from PAs public information, understanding how they can move towards data-driven decision making.</w:t>
      </w:r>
    </w:p>
    <w:p>
      <w:pPr>
        <w:spacing w:line="288" w:lineRule="auto"/>
      </w:pPr>
      <w:r>
        <w:rPr>
          <w:rFonts w:ascii="Arial" w:hAnsi="Arial" w:eastAsia="Arial" w:cs="Arial"/>
          <w:color w:val="000"/>
          <w:sz w:val="18"/>
          <w:szCs w:val="18"/>
        </w:rPr>
        <w:t xml:space="preserve">BDTI was created by the European Commission in 2019 and is funded by the Digital Europe Programme (DEP).</w:t>
      </w:r>
    </w:p>
    <w:p>
      <w:pPr>
        <w:spacing w:line="288" w:lineRule="auto"/>
      </w:pPr>
      <w:r>
        <w:rPr>
          <w:rFonts w:ascii="Arial" w:hAnsi="Arial" w:eastAsia="Arial" w:cs="Arial"/>
          <w:color w:val="000"/>
          <w:sz w:val="18"/>
          <w:szCs w:val="18"/>
        </w:rPr>
        <w:t xml:space="preserve">As part of their resources, they have recently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8" w:history="1">
        <w:r>
          <w:rPr/>
          <w:t xml:space="preserve">data.europa.eu</w:t>
        </w:r>
      </w:hyperlink>
      <w:r>
        <w:rPr>
          <w:rFonts w:ascii="Arial" w:hAnsi="Arial" w:eastAsia="Arial" w:cs="Arial"/>
          <w:color w:val="000"/>
          <w:sz w:val="18"/>
          <w:szCs w:val="18"/>
        </w:rPr>
        <w:t xml:space="preserve"> and other open sources. It comprehensively introduces </w:t>
      </w:r>
      <w:hyperlink r:id="rId7"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 or </w:t>
      </w:r>
      <w:hyperlink r:id="rId10" w:history="1">
        <w:r>
          <w:rPr/>
          <w:t xml:space="preserve">Living-in.EU events page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index_en" TargetMode="External"/><Relationship Id="rId8" Type="http://schemas.openxmlformats.org/officeDocument/2006/relationships/hyperlink" Target="http://data.europa.eu/" TargetMode="External"/><Relationship Id="rId9" Type="http://schemas.openxmlformats.org/officeDocument/2006/relationships/hyperlink" Target="https://big-data-test-infrastructure.ec.europa.eu/resources/courses-and-training/bdti-essentials-course_en" TargetMode="External"/><Relationship Id="rId10" Type="http://schemas.openxmlformats.org/officeDocument/2006/relationships/hyperlink" Target="https://living-in.eu/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2026-05-30T20:50:38+02:00</dcterms:created>
  <dcterms:modified xsi:type="dcterms:W3CDTF">2026-05-30T20:50:38+02:00</dcterms:modified>
</cp:coreProperties>
</file>

<file path=docProps/custom.xml><?xml version="1.0" encoding="utf-8"?>
<Properties xmlns="http://schemas.openxmlformats.org/officeDocument/2006/custom-properties" xmlns:vt="http://schemas.openxmlformats.org/officeDocument/2006/docPropsVTypes"/>
</file>