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Europe Programme NEW Call: Info Day &amp; Pitching Event</w:t>
      </w:r>
    </w:p>
    <w:p>
      <w:pPr/>
    </w:p>
    <w:p>
      <w:pPr>
        <w:spacing w:line="288" w:lineRule="auto"/>
      </w:pPr>
      <w:r>
        <w:rPr>
          <w:rFonts w:ascii="Arial" w:hAnsi="Arial" w:eastAsia="Arial" w:cs="Arial"/>
          <w:color w:val="000"/>
          <w:sz w:val="18"/>
          <w:szCs w:val="18"/>
          <w:b w:val="1"/>
          <w:bCs w:val="1"/>
        </w:rPr>
        <w:t xml:space="preserve">On 12 December 2023, the European Commission will present the fifth round of DIGITAL Europe Programme call for proposal in a dedicated Info Day and Pitching Event.</w:t>
      </w:r>
    </w:p>
    <w:p>
      <w:pPr>
        <w:pStyle w:val="Heading3"/>
      </w:pPr>
      <w:r>
        <w:rPr>
          <w:b w:val="1"/>
          <w:bCs w:val="1"/>
        </w:rPr>
        <w:t xml:space="preserve">About the NEW Call</w:t>
      </w:r>
    </w:p>
    <w:p>
      <w:pPr>
        <w:spacing w:line="288" w:lineRule="auto"/>
      </w:pPr>
      <w:r>
        <w:rPr>
          <w:rFonts w:ascii="Arial" w:hAnsi="Arial" w:eastAsia="Arial" w:cs="Arial"/>
          <w:color w:val="000"/>
          <w:sz w:val="18"/>
          <w:szCs w:val="18"/>
        </w:rPr>
        <w:t xml:space="preserve">Just 54% of Europeans have basic digital skills, far below the 80% target set by the Digital Decade policy programme. The number of ICT specialists in Europe also needs to increase to reach the target of getting to 20 million digital experts by 2030. This is also the case in the cybersecurity sector, where a bigger pool of specialists can help protect businesses and public services in Europe and design the cybersecurity solutions of the future. The EU needs 200,000 more cybersecurity experts than it currently has available.  </w:t>
      </w:r>
    </w:p>
    <w:p>
      <w:pPr>
        <w:spacing w:line="288" w:lineRule="auto"/>
      </w:pPr>
      <w:r>
        <w:rPr>
          <w:rFonts w:ascii="Arial" w:hAnsi="Arial" w:eastAsia="Arial" w:cs="Arial"/>
          <w:color w:val="000"/>
          <w:sz w:val="18"/>
          <w:szCs w:val="18"/>
        </w:rPr>
        <w:t xml:space="preserve">To address these challenges, </w:t>
      </w:r>
      <w:r>
        <w:rPr>
          <w:rFonts w:ascii="Arial" w:hAnsi="Arial" w:eastAsia="Arial" w:cs="Arial"/>
          <w:color w:val="000"/>
          <w:sz w:val="18"/>
          <w:szCs w:val="18"/>
          <w:b w:val="1"/>
          <w:bCs w:val="1"/>
        </w:rPr>
        <w:t xml:space="preserve">the European Commission has opened </w:t>
      </w:r>
      <w:hyperlink r:id="rId7" w:history="1">
        <w:r>
          <w:rPr>
            <w:b w:val="1"/>
            <w:bCs w:val="1"/>
          </w:rPr>
          <w:t xml:space="preserve">the fifth Call for proposals on Advanced Digital Skills</w:t>
        </w:r>
      </w:hyperlink>
      <w:r>
        <w:rPr>
          <w:rFonts w:ascii="Arial" w:hAnsi="Arial" w:eastAsia="Arial" w:cs="Arial"/>
          <w:color w:val="000"/>
          <w:sz w:val="18"/>
          <w:szCs w:val="18"/>
          <w:b w:val="1"/>
          <w:bCs w:val="1"/>
        </w:rPr>
        <w:t xml:space="preserve"> on 21 November</w:t>
      </w:r>
      <w:r>
        <w:rPr>
          <w:rFonts w:ascii="Arial" w:hAnsi="Arial" w:eastAsia="Arial" w:cs="Arial"/>
          <w:color w:val="000"/>
          <w:sz w:val="18"/>
          <w:szCs w:val="18"/>
        </w:rPr>
        <w:t xml:space="preserve">, with a total budget of 42 million EUR to be divided in three Open Calls: </w:t>
      </w:r>
    </w:p>
    <w:p>
      <w:pPr>
        <w:numPr>
          <w:ilvl w:val="0"/>
          <w:numId w:val="1"/>
        </w:numPr>
      </w:pPr>
      <w:r>
        <w:rPr>
          <w:b w:val="1"/>
          <w:bCs w:val="1"/>
        </w:rPr>
        <w:t xml:space="preserve">Specialised education programmes in key capacity areas</w:t>
      </w:r>
    </w:p>
    <w:p>
      <w:pPr>
        <w:numPr>
          <w:ilvl w:val="0"/>
          <w:numId w:val="1"/>
        </w:numPr>
      </w:pPr>
      <w:r>
        <w:rPr>
          <w:b w:val="1"/>
          <w:bCs w:val="1"/>
        </w:rPr>
        <w:t xml:space="preserve">Advanced Digital Skills Analysis</w:t>
      </w:r>
    </w:p>
    <w:p>
      <w:pPr>
        <w:numPr>
          <w:ilvl w:val="0"/>
          <w:numId w:val="1"/>
        </w:numPr>
      </w:pPr>
      <w:r>
        <w:rPr>
          <w:b w:val="1"/>
          <w:bCs w:val="1"/>
        </w:rPr>
        <w:t xml:space="preserve">Cybersecurity Skills Academy</w:t>
      </w:r>
    </w:p>
    <w:p>
      <w:pPr>
        <w:spacing w:line="288" w:lineRule="auto"/>
      </w:pPr>
      <w:hyperlink r:id="rId8" w:history="1">
        <w:r>
          <w:rPr>
            <w:b w:val="1"/>
            <w:bCs w:val="1"/>
          </w:rPr>
          <w:t xml:space="preserve">Find more information about the new calls on the official Funding &amp; Tender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During the entire day, participants will have the opportunity to ask questions directly to the European Commission, pitch ideas for proposals and search for partners. </w:t>
      </w:r>
      <w:r>
        <w:rPr>
          <w:rFonts w:ascii="Arial" w:hAnsi="Arial" w:eastAsia="Arial" w:cs="Arial"/>
          <w:color w:val="000"/>
          <w:sz w:val="18"/>
          <w:szCs w:val="18"/>
          <w:b w:val="1"/>
          <w:bCs w:val="1"/>
        </w:rPr>
        <w:t xml:space="preserve">Interested in the new DIGITAL call? </w:t>
      </w:r>
      <w:hyperlink r:id="rId9" w:history="1">
        <w:r>
          <w:rPr>
            <w:b w:val="1"/>
            <w:bCs w:val="1"/>
          </w:rPr>
          <w:t xml:space="preserve">Register now and secure your spot to follow the online event.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0F1E9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kills-jobs.europa.eu/en/latest/news/digital-europe-programme-new-call-proposals-opening-21-november-2023" TargetMode="External"/><Relationship Id="rId8" Type="http://schemas.openxmlformats.org/officeDocument/2006/relationships/hyperlink" Target="https://ec.europa.eu/info/funding-tenders/opportunities/portal/screen/opportunities/topic-search?tenders=false&amp;callIdentifier=DIGITAL-2023-SKILLS-05" TargetMode="External"/><Relationship Id="rId9" Type="http://schemas.openxmlformats.org/officeDocument/2006/relationships/hyperlink" Target="https://eu.eventscloud.com/ehome/2002698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2026-06-18T11:23:16+02:00</dcterms:created>
  <dcterms:modified xsi:type="dcterms:W3CDTF">2026-06-18T11:23:16+02:00</dcterms:modified>
</cp:coreProperties>
</file>

<file path=docProps/custom.xml><?xml version="1.0" encoding="utf-8"?>
<Properties xmlns="http://schemas.openxmlformats.org/officeDocument/2006/custom-properties" xmlns:vt="http://schemas.openxmlformats.org/officeDocument/2006/docPropsVTypes"/>
</file>