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Finanstilsynet</w:t>
      </w:r>
    </w:p>
    <w:p>
      <w:pPr/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2026-10-31T00:52:21+01:00</dcterms:created>
  <dcterms:modified xsi:type="dcterms:W3CDTF">2026-10-31T00:52:21+01:00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