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24.5 million EUR for the development of the Local Digital Twins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funding opportunity for those working on digital twins and smart cities was </w:t>
      </w:r>
      <w:hyperlink r:id="rId7" w:history="1">
        <w:r>
          <w:rPr/>
          <w:t xml:space="preserve">published today.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It will be divided in 2 lots: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1: Development of the EU Local Digital Twins (EU LDT) toolbox for Advancing the transformation of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2: Monitoring, evaluation and quality review of the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  Opening: 01 September 2023</w:t>
      </w:r>
    </w:p>
    <w:p>
      <w:pPr>
        <w:numPr>
          <w:ilvl w:val="0"/>
          <w:numId w:val="1"/>
        </w:numPr>
      </w:pPr>
      <w:r>
        <w:rPr/>
        <w:t xml:space="preserve">  Closing: 02 October 2023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FE02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526647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2026-05-27T10:47:55+02:00</dcterms:created>
  <dcterms:modified xsi:type="dcterms:W3CDTF">2026-05-27T10:47:55+02:00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