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Harnessing the Potential of Smart Technologies and Local Digital Twins for the New European Bauhaus</w:t>
      </w:r>
    </w:p>
    <w:p>
      <w:pPr/>
    </w:p>
    <w:p>
      <w:pPr>
        <w:spacing w:line="288" w:lineRule="auto"/>
      </w:pPr>
      <w:r>
        <w:rPr>
          <w:rFonts w:ascii="Arial" w:hAnsi="Arial" w:eastAsia="Arial" w:cs="Arial"/>
          <w:color w:val="000"/>
          <w:sz w:val="18"/>
          <w:szCs w:val="18"/>
        </w:rPr>
        <w:t xml:space="preserve">On the 6th of July at 10:00 (CEST), </w:t>
      </w:r>
      <w:hyperlink r:id="rId7" w:history="1">
        <w:r>
          <w:rPr/>
          <w:t xml:space="preserve">D</w:t>
        </w:r>
      </w:hyperlink>
      <w:hyperlink r:id="rId8" w:history="1">
        <w:r>
          <w:rPr/>
          <w:t xml:space="preserve">igiNEB.eu</w:t>
        </w:r>
      </w:hyperlink>
      <w:r>
        <w:rPr>
          <w:rFonts w:ascii="Arial" w:hAnsi="Arial" w:eastAsia="Arial" w:cs="Arial"/>
          <w:color w:val="000"/>
          <w:sz w:val="18"/>
          <w:szCs w:val="18"/>
        </w:rPr>
        <w:t xml:space="preserve"> (digital ecosystem for the New European Bauhaus) is organising a webinar that explores the intersection of the </w:t>
      </w:r>
      <w:r>
        <w:rPr>
          <w:rFonts w:ascii="Arial" w:hAnsi="Arial" w:eastAsia="Arial" w:cs="Arial"/>
          <w:color w:val="000"/>
          <w:sz w:val="18"/>
          <w:szCs w:val="18"/>
          <w:b w:val="1"/>
          <w:bCs w:val="1"/>
        </w:rPr>
        <w:t xml:space="preserve">New European Bauhaus</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movement, </w:t>
      </w:r>
      <w:r>
        <w:rPr>
          <w:rFonts w:ascii="Arial" w:hAnsi="Arial" w:eastAsia="Arial" w:cs="Arial"/>
          <w:color w:val="000"/>
          <w:sz w:val="18"/>
          <w:szCs w:val="18"/>
          <w:b w:val="1"/>
          <w:bCs w:val="1"/>
        </w:rPr>
        <w:t xml:space="preserve">Smart Technologies</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Local Digital Twins</w:t>
      </w:r>
      <w:r>
        <w:rPr>
          <w:rFonts w:ascii="Arial" w:hAnsi="Arial" w:eastAsia="Arial" w:cs="Arial"/>
          <w:color w:val="000"/>
          <w:sz w:val="18"/>
          <w:szCs w:val="18"/>
        </w:rPr>
        <w:t xml:space="preserve">. This will be an opportunity to identify the commonalities between both the New European Bauhaus and Living-in.EU communities.</w:t>
      </w:r>
    </w:p>
    <w:p>
      <w:pPr>
        <w:spacing w:line="288" w:lineRule="auto"/>
      </w:pPr>
      <w:r>
        <w:rPr>
          <w:rFonts w:ascii="Arial" w:hAnsi="Arial" w:eastAsia="Arial" w:cs="Arial"/>
          <w:color w:val="000"/>
          <w:sz w:val="18"/>
          <w:szCs w:val="18"/>
        </w:rPr>
        <w:t xml:space="preserve">In this online session, you will discover the transformative potential of this digital ecosystem and how it can help create harmonious spaces that prioritise human-centric design and seamlessly integrate with our local living environments.</w:t>
      </w:r>
    </w:p>
    <w:p>
      <w:pPr>
        <w:spacing w:line="288" w:lineRule="auto"/>
      </w:pPr>
      <w:r>
        <w:rPr>
          <w:rFonts w:ascii="Arial" w:hAnsi="Arial" w:eastAsia="Arial" w:cs="Arial"/>
          <w:color w:val="000"/>
          <w:sz w:val="18"/>
          <w:szCs w:val="18"/>
        </w:rPr>
        <w:t xml:space="preserve">This webinar brings together renowned experts and innovators who will delve into the forefront of the New European Bauhaus movement. You will gain valuable insights into how smart technologies and local digital twins can empower you to conceive, plan, and build sustainable structures and communities.</w:t>
      </w:r>
    </w:p>
    <w:p>
      <w:pPr>
        <w:spacing w:line="288" w:lineRule="auto"/>
      </w:pPr>
      <w:r>
        <w:rPr>
          <w:rFonts w:ascii="Arial" w:hAnsi="Arial" w:eastAsia="Arial" w:cs="Arial"/>
          <w:color w:val="000"/>
          <w:sz w:val="18"/>
          <w:szCs w:val="18"/>
        </w:rPr>
        <w:t xml:space="preserve">Have a look at the agenda below and </w:t>
      </w:r>
      <w:hyperlink r:id="rId9" w:history="1">
        <w:r>
          <w:rPr/>
          <w:t xml:space="preserve">register today</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Agenda</w:t>
      </w:r>
    </w:p>
    <w:p>
      <w:pPr>
        <w:numPr>
          <w:ilvl w:val="0"/>
          <w:numId w:val="1"/>
        </w:numPr>
      </w:pPr>
      <w:r>
        <w:rPr/>
        <w:t xml:space="preserve">10:00 - 10:10 - Welcome, introduction &amp; presentation of the digiNEB.eu results - Maria Giuffrida, Trust-IT</w:t>
      </w:r>
    </w:p>
    <w:p>
      <w:pPr>
        <w:numPr>
          <w:ilvl w:val="0"/>
          <w:numId w:val="1"/>
        </w:numPr>
      </w:pPr>
      <w:r>
        <w:rPr/>
        <w:t xml:space="preserve">10:10 - 10:20 - DS4SSCC main results- Sophie Meszaros, OASC</w:t>
      </w:r>
    </w:p>
    <w:p>
      <w:pPr>
        <w:numPr>
          <w:ilvl w:val="0"/>
          <w:numId w:val="1"/>
        </w:numPr>
      </w:pPr>
      <w:r>
        <w:rPr/>
        <w:t xml:space="preserve">10:20 - 10:30 - Living-in.eu objectives &amp; main results - Gabriela Ruseva, EuroCities</w:t>
      </w:r>
    </w:p>
    <w:p>
      <w:pPr>
        <w:numPr>
          <w:ilvl w:val="0"/>
          <w:numId w:val="1"/>
        </w:numPr>
      </w:pPr>
      <w:r>
        <w:rPr/>
        <w:t xml:space="preserve">10:30 - 10:35 - interactive session with the audience - Maria Giuffrida, Trust-IT</w:t>
      </w:r>
    </w:p>
    <w:p>
      <w:pPr>
        <w:numPr>
          <w:ilvl w:val="0"/>
          <w:numId w:val="1"/>
        </w:numPr>
      </w:pPr>
      <w:r>
        <w:rPr/>
        <w:t xml:space="preserve">10:35 - 11:00 - Panel Discussion on Adopting Smart Technologies and Local Digital Twins for Sustainable Communities	</w:t>
      </w:r>
      <w:r>
        <w:rPr/>
        <w:t xml:space="preserve">	</w:t>
      </w:r>
    </w:p>
    <w:p>
      <w:pPr>
        <w:numPr>
          <w:ilvl w:val="1"/>
          <w:numId w:val="1"/>
        </w:numPr>
      </w:pPr>
      <w:r>
        <w:rPr/>
        <w:t xml:space="preserve">Marcos Nogueira, AURORAL</w:t>
      </w:r>
    </w:p>
    <w:p>
      <w:pPr>
        <w:numPr>
          <w:ilvl w:val="1"/>
          <w:numId w:val="1"/>
        </w:numPr>
      </w:pPr>
      <w:r>
        <w:rPr/>
        <w:t xml:space="preserve">Guglielmo Ricciardi, PoliTO</w:t>
      </w:r>
    </w:p>
    <w:p>
      <w:pPr>
        <w:numPr>
          <w:ilvl w:val="0"/>
          <w:numId w:val="1"/>
        </w:numPr>
      </w:pPr>
      <w:r>
        <w:rPr/>
        <w:t xml:space="preserve">11:00 - 11:10 - Q&amp;A</w:t>
      </w:r>
    </w:p>
    <w:p>
      <w:pPr>
        <w:numPr>
          <w:ilvl w:val="0"/>
          <w:numId w:val="1"/>
        </w:numPr>
      </w:pPr>
      <w:r>
        <w:rPr/>
        <w:t xml:space="preserve">11:10 - 11:15 - Conclusion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801CC5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neb.eu" TargetMode="External"/><Relationship Id="rId8" Type="http://schemas.openxmlformats.org/officeDocument/2006/relationships/hyperlink" Target="https://digineb.eu/" TargetMode="External"/><Relationship Id="rId9" Type="http://schemas.openxmlformats.org/officeDocument/2006/relationships/hyperlink" Target="https://eu01web.zoom.us/webinar/register/3816863217330/WN__dg9fiQzTTC4RECv6O0LyQ#/regist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2026-07-08T03:14:46+02:00</dcterms:created>
  <dcterms:modified xsi:type="dcterms:W3CDTF">2026-07-08T03:14:46+02:00</dcterms:modified>
</cp:coreProperties>
</file>

<file path=docProps/custom.xml><?xml version="1.0" encoding="utf-8"?>
<Properties xmlns="http://schemas.openxmlformats.org/officeDocument/2006/custom-properties" xmlns:vt="http://schemas.openxmlformats.org/officeDocument/2006/docPropsVTypes"/>
</file>