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Privacy and Data Protection</w:t>
      </w:r>
    </w:p>
    <w:p>
      <w:pPr/>
    </w:p>
    <w:p>
      <w:pPr>
        <w:pStyle w:val="Heading2"/>
      </w:pPr>
      <w:r>
        <w:rPr/>
        <w:t xml:space="preserve">Introduction</w:t>
      </w:r>
    </w:p>
    <w:p>
      <w:pPr>
        <w:spacing w:line="288" w:lineRule="auto"/>
      </w:pPr>
      <w:r>
        <w:rPr>
          <w:rFonts w:ascii="Arial" w:hAnsi="Arial" w:eastAsia="Arial" w:cs="Arial"/>
          <w:color w:val="000"/>
          <w:sz w:val="18"/>
          <w:szCs w:val="18"/>
        </w:rPr>
        <w:t xml:space="preserve">The digital ambition, the mission and vision of Living-in.EU is more alive than ever: create a cohesive, digital Europe where every city and community can enjoy the economic and social benefits of green and digital transformation. Living-in.EU supports the European way of digital and green transformation by engaging cities and communities at the European level to develop, (re-)use and share trustworthy solutions, technology, and standards. </w:t>
      </w:r>
    </w:p>
    <w:p>
      <w:pPr>
        <w:spacing w:line="288" w:lineRule="auto"/>
      </w:pPr>
      <w:r>
        <w:rPr>
          <w:rFonts w:ascii="Arial" w:hAnsi="Arial" w:eastAsia="Arial" w:cs="Arial"/>
          <w:color w:val="000"/>
          <w:sz w:val="18"/>
          <w:szCs w:val="18"/>
        </w:rPr>
        <w:t xml:space="preserve">A strong foundation has been developed based on the work already done. The Governance of the Living-in.EU Community (Go Li.EU) project addresses the </w:t>
      </w:r>
      <w:hyperlink r:id="rId7" w:history="1">
        <w:r>
          <w:rPr/>
          <w:t xml:space="preserve">call DIGITAL-2021-DEPLOY-01-LIVING-EU</w:t>
        </w:r>
      </w:hyperlink>
      <w:r>
        <w:rPr>
          <w:rFonts w:ascii="Arial" w:hAnsi="Arial" w:eastAsia="Arial" w:cs="Arial"/>
          <w:color w:val="000"/>
          <w:sz w:val="18"/>
          <w:szCs w:val="18"/>
        </w:rPr>
        <w:t xml:space="preserve"> and wants to speed this process up in line with the European ambition, strategy, legislation, projects and 2030 goals of the Digital Decade. </w:t>
      </w:r>
    </w:p>
    <w:p>
      <w:pPr>
        <w:spacing w:line="288" w:lineRule="auto"/>
      </w:pPr>
      <w:r>
        <w:rPr>
          <w:rFonts w:ascii="Arial" w:hAnsi="Arial" w:eastAsia="Arial" w:cs="Arial"/>
          <w:color w:val="000"/>
          <w:sz w:val="18"/>
          <w:szCs w:val="18"/>
        </w:rPr>
        <w:t xml:space="preserve">This Privacy notice provides you with information about the processing of your personal data by Go Li.EU consortium when you become a member of Living-in.EU community. This page informs you about the different data processing activities carried out, and the necessary details to understand how we process your personal data to allow you to exercise your rights and be under control of your personal data.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1-deploy-01-liv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2026-05-15T21:23:24+02:00</dcterms:created>
  <dcterms:modified xsi:type="dcterms:W3CDTF">2026-05-15T21:23:24+02:00</dcterms:modified>
</cp:coreProperties>
</file>

<file path=docProps/custom.xml><?xml version="1.0" encoding="utf-8"?>
<Properties xmlns="http://schemas.openxmlformats.org/officeDocument/2006/custom-properties" xmlns:vt="http://schemas.openxmlformats.org/officeDocument/2006/docPropsVTypes"/>
</file>