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UserCentriCities Award</w:t>
      </w:r>
    </w:p>
    <w:p>
      <w:pPr/>
    </w:p>
    <w:p>
      <w:pPr>
        <w:spacing w:line="288" w:lineRule="auto"/>
      </w:pPr>
      <w:r>
        <w:rPr>
          <w:rFonts w:ascii="Arial" w:hAnsi="Arial" w:eastAsia="Arial" w:cs="Arial"/>
          <w:color w:val="000"/>
          <w:sz w:val="18"/>
          <w:szCs w:val="18"/>
        </w:rPr>
        <w:t xml:space="preserve">Cities and regions are at the forefront of delivering digital government in Europe, however, their role in implementing user-centricity principles, design thinking, and co-creation is not sufficiently recognised. To raise awareness and recognise the outstanding achievements made by European cities and regions in developing user-centric services for their citizens, the UserCentriCities project has created the annual </w:t>
      </w:r>
      <w:hyperlink r:id="rId7" w:history="1">
        <w:r>
          <w:rPr/>
          <w:t xml:space="preserve">UserCentriCities Award</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w:t>
      </w:r>
      <w:r>
        <w:rPr>
          <w:rFonts w:ascii="Arial" w:hAnsi="Arial" w:eastAsia="Arial" w:cs="Arial"/>
          <w:color w:val="000"/>
          <w:sz w:val="18"/>
          <w:szCs w:val="18"/>
          <w:b w:val="1"/>
          <w:bCs w:val="1"/>
        </w:rPr>
        <w:t xml:space="preserve"> high-level jury </w:t>
      </w:r>
      <w:r>
        <w:rPr>
          <w:rFonts w:ascii="Arial" w:hAnsi="Arial" w:eastAsia="Arial" w:cs="Arial"/>
          <w:color w:val="000"/>
          <w:sz w:val="18"/>
          <w:szCs w:val="18"/>
        </w:rPr>
        <w:t xml:space="preserve">will evaluate the submitted services based on the user-centricity principles for the design and delivery of digital public services as outlined in the </w:t>
      </w:r>
      <w:hyperlink r:id="rId8" w:history="1">
        <w:r>
          <w:rPr/>
          <w:t xml:space="preserve">Tallinn Ministerial Declaration on eGovernment. </w:t>
        </w:r>
      </w:hyperlink>
      <w:r>
        <w:rPr>
          <w:rFonts w:ascii="Arial" w:hAnsi="Arial" w:eastAsia="Arial" w:cs="Arial"/>
          <w:color w:val="000"/>
          <w:sz w:val="18"/>
          <w:szCs w:val="18"/>
        </w:rPr>
        <w:t xml:space="preserve"> More information on the jury will follow shortly.</w:t>
      </w:r>
    </w:p>
    <w:p>
      <w:pPr>
        <w:pStyle w:val="Heading2"/>
      </w:pPr>
      <w:r>
        <w:rPr/>
        <w:t xml:space="preserve">Who can enter?</w:t>
      </w:r>
    </w:p>
    <w:p>
      <w:pPr>
        <w:numPr>
          <w:ilvl w:val="0"/>
          <w:numId w:val="1"/>
        </w:numPr>
      </w:pPr>
      <w:r>
        <w:rPr/>
        <w:t xml:space="preserve">The call for submissions is open to local authorities (cities and regions) from all EU Member States and European Free Trade Area (EFTA) countries (Iceland, Liechtenstein, Norway, Switzerland) and the United Kingdom.</w:t>
      </w:r>
    </w:p>
    <w:p>
      <w:pPr>
        <w:numPr>
          <w:ilvl w:val="0"/>
          <w:numId w:val="1"/>
        </w:numPr>
      </w:pPr>
      <w:r>
        <w:rPr/>
        <w:t xml:space="preserve">Applicants must be local public authorities that have legal competence in developing and implementing user-centric services in their territory.</w:t>
      </w:r>
    </w:p>
    <w:p>
      <w:pPr>
        <w:numPr>
          <w:ilvl w:val="0"/>
          <w:numId w:val="1"/>
        </w:numPr>
      </w:pPr>
      <w:r>
        <w:rPr/>
        <w:t xml:space="preserve">Submitted services must have already been implemented in order to qualify for the award.</w:t>
      </w:r>
    </w:p>
    <w:p>
      <w:pPr>
        <w:pStyle w:val="Heading2"/>
      </w:pPr>
      <w:r>
        <w:rPr/>
        <w:t xml:space="preserve">Online Submission</w:t>
      </w:r>
    </w:p>
    <w:p>
      <w:pPr>
        <w:numPr>
          <w:ilvl w:val="0"/>
          <w:numId w:val="2"/>
        </w:numPr>
      </w:pPr>
      <w:r>
        <w:rPr/>
        <w:t xml:space="preserve">Applications must be submitted through the </w:t>
      </w:r>
      <w:hyperlink r:id="rId9" w:history="1">
        <w:r>
          <w:rPr/>
          <w:t xml:space="preserve">UserCentriCities services repository</w:t>
        </w:r>
      </w:hyperlink>
      <w:r>
        <w:rPr/>
        <w:t xml:space="preserve">.</w:t>
      </w:r>
    </w:p>
    <w:p>
      <w:pPr>
        <w:numPr>
          <w:ilvl w:val="0"/>
          <w:numId w:val="2"/>
        </w:numPr>
      </w:pPr>
      <w:r>
        <w:rPr/>
        <w:t xml:space="preserve">Applicants must complete the online </w:t>
      </w:r>
      <w:hyperlink r:id="rId10" w:history="1">
        <w:r>
          <w:rPr/>
          <w:t xml:space="preserve">application form.</w:t>
        </w:r>
      </w:hyperlink>
      <w:r>
        <w:rPr/>
        <w:t xml:space="preserve"> (in you don't have an account yet, you need to </w:t>
      </w:r>
      <w:hyperlink r:id="rId11" w:history="1">
        <w:r>
          <w:rPr/>
          <w:t xml:space="preserve">register here</w:t>
        </w:r>
      </w:hyperlink>
      <w:r>
        <w:rPr/>
        <w:t xml:space="preserve">).</w:t>
      </w:r>
    </w:p>
    <w:p>
      <w:pPr>
        <w:numPr>
          <w:ilvl w:val="0"/>
          <w:numId w:val="2"/>
        </w:numPr>
      </w:pPr>
      <w:r>
        <w:rPr/>
        <w:t xml:space="preserve">The application should be submitted in English.</w:t>
      </w:r>
    </w:p>
    <w:p>
      <w:pPr>
        <w:numPr>
          <w:ilvl w:val="0"/>
          <w:numId w:val="2"/>
        </w:numPr>
      </w:pPr>
      <w:r>
        <w:rPr/>
        <w:t xml:space="preserve">Applicants are encouraged to upload a selection of documents and images to illustrate their activities. </w:t>
      </w:r>
    </w:p>
    <w:p>
      <w:pPr>
        <w:numPr>
          <w:ilvl w:val="0"/>
          <w:numId w:val="2"/>
        </w:numPr>
      </w:pPr>
      <w:r>
        <w:rPr/>
        <w:t xml:space="preserve">Each applicant is encouraged to submit one or more services.</w:t>
      </w:r>
    </w:p>
    <w:p>
      <w:pPr>
        <w:numPr>
          <w:ilvl w:val="0"/>
          <w:numId w:val="2"/>
        </w:numPr>
      </w:pPr>
      <w:r>
        <w:rPr>
          <w:b w:val="1"/>
          <w:bCs w:val="1"/>
        </w:rPr>
        <w:t xml:space="preserve">The deadline for applications is 21 April 24:00 CET.</w:t>
      </w:r>
    </w:p>
    <w:p>
      <w:pPr>
        <w:spacing w:line="288" w:lineRule="auto"/>
      </w:pPr>
      <w:r>
        <w:rPr>
          <w:rFonts w:ascii="Arial" w:hAnsi="Arial" w:eastAsia="Arial" w:cs="Arial"/>
          <w:color w:val="000"/>
          <w:sz w:val="18"/>
          <w:szCs w:val="18"/>
          <w:b w:val="1"/>
          <w:bCs w:val="1"/>
        </w:rPr>
        <w:t xml:space="preserve">To learn more on how to apply, download the </w:t>
      </w:r>
      <w:hyperlink r:id="rId12" w:history="1">
        <w:r>
          <w:rPr>
            <w:b w:val="1"/>
            <w:bCs w:val="1"/>
          </w:rPr>
          <w:t xml:space="preserve">call for submissions.</w:t>
        </w:r>
      </w:hyperlink>
    </w:p>
    <w:p>
      <w:pPr>
        <w:spacing w:line="288" w:lineRule="auto"/>
      </w:pPr>
      <w:r>
        <w:rPr>
          <w:rFonts w:ascii="Arial" w:hAnsi="Arial" w:eastAsia="Arial" w:cs="Arial"/>
          <w:color w:val="000"/>
          <w:sz w:val="18"/>
          <w:szCs w:val="18"/>
        </w:rPr>
        <w:t xml:space="preserve">For more information, please contact </w:t>
      </w:r>
      <w:hyperlink r:id="rId13" w:history="1">
        <w:r>
          <w:rPr/>
          <w:t xml:space="preserve">mayra.garcia-blasquez@eurocities.eu</w:t>
        </w:r>
      </w:hyperlink>
    </w:p>
    <w:p>
      <w:pPr>
        <w:spacing w:line="288" w:lineRule="auto"/>
      </w:pPr>
      <w:r>
        <w:rPr>
          <w:rFonts w:ascii="Arial" w:hAnsi="Arial" w:eastAsia="Arial" w:cs="Arial"/>
          <w:color w:val="000"/>
          <w:sz w:val="18"/>
          <w:szCs w:val="18"/>
          <w:i w:val="1"/>
          <w:iCs w:val="1"/>
        </w:rPr>
        <w:t xml:space="preserve">The 2022 UserCentriCities Award was given to Helsinki for the </w:t>
      </w:r>
      <w:hyperlink r:id="rId14" w:history="1">
        <w:r>
          <w:rPr>
            <w:i w:val="1"/>
            <w:iCs w:val="1"/>
          </w:rPr>
          <w:t xml:space="preserve">pre-primary education allocation service</w:t>
        </w:r>
      </w:hyperlink>
      <w:r>
        <w:rPr>
          <w:rFonts w:ascii="Arial" w:hAnsi="Arial" w:eastAsia="Arial" w:cs="Arial"/>
          <w:color w:val="000"/>
          <w:sz w:val="18"/>
          <w:szCs w:val="18"/>
          <w:i w:val="1"/>
          <w:iCs w:val="1"/>
        </w:rPr>
        <w:t xml:space="preserve"> developed by the city and delivered proactively to parents by sms. For more information, please visit: </w:t>
      </w:r>
      <w:hyperlink r:id="rId15" w:history="1">
        <w:r>
          <w:rPr>
            <w:i w:val="1"/>
            <w:iCs w:val="1"/>
          </w:rPr>
          <w:t xml:space="preserve">https://www.usercentricities.eu/news/2022-usercentricities-award-helsinki-wins-best-user-centric-service-europe </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5773C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F6BA70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sercentricities.eu/results/annual-user-centric-services-awards" TargetMode="External"/><Relationship Id="rId8" Type="http://schemas.openxmlformats.org/officeDocument/2006/relationships/hyperlink" Target="https://www.usercentricities.eu/system/files/inline-files/UCCs_D1.2-Adapted_User-Centricity_Principles_v1.0.pdf" TargetMode="External"/><Relationship Id="rId9" Type="http://schemas.openxmlformats.org/officeDocument/2006/relationships/hyperlink" Target="https://www.usercentricities.eu/services" TargetMode="External"/><Relationship Id="rId10" Type="http://schemas.openxmlformats.org/officeDocument/2006/relationships/hyperlink" Target="https://www.usercentricities.eu/new-service" TargetMode="External"/><Relationship Id="rId11" Type="http://schemas.openxmlformats.org/officeDocument/2006/relationships/hyperlink" Target="https://www.usercentricities.eu/user/register" TargetMode="External"/><Relationship Id="rId12" Type="http://schemas.openxmlformats.org/officeDocument/2006/relationships/hyperlink" Target="https://www.usercentricities.eu/system/files/foldersharefiles/0000/0000/0000/0000/0653.pdf" TargetMode="External"/><Relationship Id="rId13" Type="http://schemas.openxmlformats.org/officeDocument/2006/relationships/hyperlink" Target="mailto:mayra.garcia-blasquez@eurocities.eu" TargetMode="External"/><Relationship Id="rId14" Type="http://schemas.openxmlformats.org/officeDocument/2006/relationships/hyperlink" Target="https://www.usercentricities.eu/services/pre-primary-education-allocation-proactive" TargetMode="External"/><Relationship Id="rId15" Type="http://schemas.openxmlformats.org/officeDocument/2006/relationships/hyperlink" Target="https://www.usercentricities.eu/news/2022-usercentricities-award-helsinki-wins-best-user-centric-service-europ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2026-07-14T19:32:10+02:00</dcterms:created>
  <dcterms:modified xsi:type="dcterms:W3CDTF">2026-07-14T19:32:10+02:00</dcterms:modified>
</cp:coreProperties>
</file>

<file path=docProps/custom.xml><?xml version="1.0" encoding="utf-8"?>
<Properties xmlns="http://schemas.openxmlformats.org/officeDocument/2006/custom-properties" xmlns:vt="http://schemas.openxmlformats.org/officeDocument/2006/docPropsVTypes"/>
</file>