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DEADLINE EXTENDED! Shape the future Data Space for Smart and Sustainable Cities and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Data Space for Smart and Sustainable Cities and Communities (DS4SSCC) initiative invites you to take part in a survey, launched as part of the ongoing work of the </w:t>
      </w:r>
      <w:hyperlink r:id="rId7" w:history="1">
        <w:r>
          <w:rPr/>
          <w:t xml:space="preserve">data space for smart and sustainable cities and communities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led by 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with </w:t>
      </w:r>
      <w:hyperlink r:id="rId9" w:history="1">
        <w:r>
          <w:rPr/>
          <w:t xml:space="preserve">Eurocities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</w:t>
      </w:r>
      <w:hyperlink r:id="rId10" w:history="1">
        <w:r>
          <w:rPr/>
          <w:t xml:space="preserve"> ENoLL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the </w:t>
      </w:r>
      <w:hyperlink r:id="rId11" w:history="1">
        <w:r>
          <w:rPr/>
          <w:t xml:space="preserve">Fiware Foundation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</w:t>
      </w:r>
      <w:hyperlink r:id="rId12" w:history="1">
        <w:r>
          <w:rPr/>
          <w:t xml:space="preserve">AIT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and</w:t>
      </w:r>
      <w:hyperlink r:id="rId13" w:history="1">
        <w:r>
          <w:rPr/>
          <w:t xml:space="preserve"> CCIS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gathered input will provide the DS4SSCC team with an overview of the current landscape of data-sharing mechanisms and initiatives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findings will directly feed into creating the governance and technical building blocks of the data space. They will be accompanied by a Roadmap to establish the data space that will provide input for the governance, technical building blocks, and actual establishment of the data space.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survey takes approximately 30 minutes to complete. Please provide your answers</w:t>
      </w:r>
      <w:hyperlink r:id="rId14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15 February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All living-in.eu signatories and supporters are welcome to have their say.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about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eurocities.eu/" TargetMode="External"/><Relationship Id="rId10" Type="http://schemas.openxmlformats.org/officeDocument/2006/relationships/hyperlink" Target="https://enoll.org/" TargetMode="External"/><Relationship Id="rId11" Type="http://schemas.openxmlformats.org/officeDocument/2006/relationships/hyperlink" Target="https://www.fiware.org/foundation/" TargetMode="External"/><Relationship Id="rId12" Type="http://schemas.openxmlformats.org/officeDocument/2006/relationships/hyperlink" Target="https://www.ait.ac.at/en/" TargetMode="External"/><Relationship Id="rId13" Type="http://schemas.openxmlformats.org/officeDocument/2006/relationships/hyperlink" Target="https://eng.gzs.si/" TargetMode="External"/><Relationship Id="rId14" Type="http://schemas.openxmlformats.org/officeDocument/2006/relationships/hyperlink" Target="https://forms.office.com/Pages/ResponsePage.aspx?id=Hxu-O83EeECCf1fzwld3SZK9sNCrMTJLrAnLGBy_5qhUMVdUMkdQWklaSkc4NVBIWlk5Q0wyS1o4USQlQCN0PW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2026-05-09T05:27:50+02:00</dcterms:created>
  <dcterms:modified xsi:type="dcterms:W3CDTF">2026-05-09T05:27:50+02:00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