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DEADLINE EXTENDED! Shape the future Data Space for Smart and Sustainable Cities and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Data Space for Smart and Sustainable Cities and Communities (DS4SSCC) initiative invites you to take part in a survey, launched as part of the ongoing work of the </w:t>
      </w:r>
      <w:hyperlink r:id="rId7" w:history="1">
        <w:r>
          <w:rPr/>
          <w:t xml:space="preserve">data space for smart and sustainable cities and communities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led by 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 with </w:t>
      </w:r>
      <w:hyperlink r:id="rId9" w:history="1">
        <w:r>
          <w:rPr/>
          <w:t xml:space="preserve">Eurocities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</w:t>
      </w:r>
      <w:hyperlink r:id="rId10" w:history="1">
        <w:r>
          <w:rPr/>
          <w:t xml:space="preserve"> ENoLL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the </w:t>
      </w:r>
      <w:hyperlink r:id="rId11" w:history="1">
        <w:r>
          <w:rPr/>
          <w:t xml:space="preserve">Fiware Foundation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</w:t>
      </w:r>
      <w:hyperlink r:id="rId12" w:history="1">
        <w:r>
          <w:rPr/>
          <w:t xml:space="preserve">AIT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, and</w:t>
      </w:r>
      <w:hyperlink r:id="rId13" w:history="1">
        <w:r>
          <w:rPr/>
          <w:t xml:space="preserve"> CCIS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gathered input will provide the DS4SSCC team with an overview of the current landscape of data-sharing mechanisms and initiatives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findings will directly feed into creating the governance and technical building blocks of the data space. They will be accompanied by a Roadmap to establish the data space that will provide input for the governance, technical building blocks, and actual establishment of the data space.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survey takes approximately 30 minutes to complete. Please provide your answers</w:t>
      </w:r>
      <w:hyperlink r:id="rId14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by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15 February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. All living-in.eu signatories and supporters are welcome to have their say.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about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eurocities.eu/" TargetMode="External"/><Relationship Id="rId10" Type="http://schemas.openxmlformats.org/officeDocument/2006/relationships/hyperlink" Target="https://enoll.org/" TargetMode="External"/><Relationship Id="rId11" Type="http://schemas.openxmlformats.org/officeDocument/2006/relationships/hyperlink" Target="https://www.fiware.org/foundation/" TargetMode="External"/><Relationship Id="rId12" Type="http://schemas.openxmlformats.org/officeDocument/2006/relationships/hyperlink" Target="https://www.ait.ac.at/en/" TargetMode="External"/><Relationship Id="rId13" Type="http://schemas.openxmlformats.org/officeDocument/2006/relationships/hyperlink" Target="https://eng.gzs.si/" TargetMode="External"/><Relationship Id="rId14" Type="http://schemas.openxmlformats.org/officeDocument/2006/relationships/hyperlink" Target="https://forms.office.com/Pages/ResponsePage.aspx?id=Hxu-O83EeECCf1fzwld3SZK9sNCrMTJLrAnLGBy_5qhUMVdUMkdQWklaSkc4NVBIWlk5Q0wyS1o4USQlQCN0PW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2026-07-09T05:13:09+02:00</dcterms:created>
  <dcterms:modified xsi:type="dcterms:W3CDTF">2026-07-09T05:13:09+02:00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