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Living-in.EU Tech Subgroup Meeting, 20 December 2022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LIEU Supporters Meeting</w:t>
      </w:r>
      <w:br/>
      <w:r>
        <w:rPr>
          <w:rFonts w:ascii="Arial" w:hAnsi="Arial" w:eastAsia="Arial" w:cs="Arial"/>
          <w:color w:val="000"/>
          <w:sz w:val="18"/>
          <w:szCs w:val="18"/>
        </w:rPr>
        <w:t xml:space="preserve">20 December 2022</w:t>
      </w:r>
      <w:br/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Meeting with Living-in.EU Tech Subgroup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Living-in.EU Tech Subgroup meets every two months to review and evolve the MIMs Plus set of minimal interoperability mechanisms.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meeting on 20 December presents the current state of each MIM, looks at gaps and decides on the action points for the next version. Both supply- (companies) and demand- (cities, regions, towns and associations) side organisations who signed the Living-in.EU Declaration or Support Letter are invited. The objective is to develop the action plan and roadmap for MIMs Plus with input from the participants.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Specifically, the needs related to local digital twins and service delivery based on data spaces for smart communities will be in focus.</w:t>
      </w:r>
    </w:p>
    <w:p>
      <w:pPr>
        <w:spacing w:line="288" w:lineRule="auto"/>
      </w:pPr>
      <w:br/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Agenda</w:t>
      </w:r>
      <w:br/>
      <w:br/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14.30 - 14.45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Welcome and tour de table &amp; Recap of supporters meeting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Cristina Martinez, EC DG CNECT, Martin Brynskov, Chair of Tech Sub-group, OASC</w:t>
      </w:r>
      <w:br/>
      <w:br/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14.45 - 15.05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Overview of MIMs Plus SOTA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Rick Schager, OASC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Michael Mulquin, OASC</w:t>
      </w:r>
      <w:br/>
      <w:br/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15.05 - 15.35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Break-Out Rooms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For the participants to propose </w:t>
      </w:r>
    </w:p>
    <w:p>
      <w:pPr>
        <w:numPr>
          <w:ilvl w:val="0"/>
          <w:numId w:val="1"/>
        </w:numPr>
      </w:pPr>
      <w:r>
        <w:rPr/>
        <w:t xml:space="preserve">specific use cases, </w:t>
      </w:r>
    </w:p>
    <w:p>
      <w:pPr>
        <w:numPr>
          <w:ilvl w:val="0"/>
          <w:numId w:val="1"/>
        </w:numPr>
      </w:pPr>
      <w:r>
        <w:rPr/>
        <w:t xml:space="preserve">MIM development</w:t>
      </w:r>
    </w:p>
    <w:p>
      <w:pPr>
        <w:numPr>
          <w:ilvl w:val="0"/>
          <w:numId w:val="1"/>
        </w:numPr>
      </w:pPr>
      <w:r>
        <w:rPr/>
        <w:t xml:space="preserve">Express uncertainties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i w:val="1"/>
          <w:iCs w:val="1"/>
        </w:rPr>
        <w:t xml:space="preserve">Break-out room 1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Discuss Mim 1,2 3, 5, 9  lead by Rick Schager, OASC &amp; Thimo Thoeye, OASC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i w:val="1"/>
          <w:iCs w:val="1"/>
        </w:rPr>
        <w:t xml:space="preserve">Break-out room 2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Discuss Mim 4,6,7 lead by Michael Mulquin, OASC</w:t>
      </w:r>
      <w:br/>
      <w:br/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15.35 - 15.50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Reporting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Rick Schager, OASC &amp; Michael Mulquin, OASC</w:t>
      </w:r>
      <w:br/>
      <w:br/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15.50 - 16.00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Conclusions/Communicate next steps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Martin Brynskov, OASC</w:t>
      </w:r>
    </w:p>
    <w:p>
      <w:pPr>
        <w:numPr>
          <w:ilvl w:val="0"/>
          <w:numId w:val="2"/>
        </w:numPr>
      </w:pPr>
      <w:r>
        <w:rPr/>
        <w:t xml:space="preserve">FAQs</w:t>
      </w:r>
    </w:p>
    <w:p>
      <w:pPr>
        <w:numPr>
          <w:ilvl w:val="0"/>
          <w:numId w:val="2"/>
        </w:numPr>
      </w:pPr>
      <w:r>
        <w:rPr/>
        <w:t xml:space="preserve">Communication package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9C4CB6F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8D9D8EE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2026-10-25T18:38:50+01:00</dcterms:created>
  <dcterms:modified xsi:type="dcterms:W3CDTF">2026-10-25T18:38:50+01:00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