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Connected Smart and Sustainable Cities and Communities Conference</w:t>
      </w:r>
    </w:p>
    <w:p>
      <w:pPr/>
    </w:p>
    <w:p>
      <w:pPr>
        <w:pStyle w:val="Heading3"/>
      </w:pPr>
      <w:r>
        <w:rPr/>
        <w:t xml:space="preserve">Collective Action in a Fragmenting World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OASC is returning to its roots with the Connected Smart and Sustainable Cities and Communities Conference we are organizing in Brussels on 17-18 January. Connected Smart and Sustainable Cities and Communities (CSSCC) is an annual event (previously known as CxC Festival) to bring the community of OASC members and partners together – an event that is open for all to join.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CSSCC Conference is a unique global opportunity for cities, regions, towns as well as national and international policy makers and businesses to connect to the forefront of human-centric societal development shaped by real-time connected technologies, markets and policy in the 21st century.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CSSCC Conference 2023 is organized by the Open &amp; Agile Smart Cities network (OASC), which is a focused effort – driven by cities, backed by industry – to establish a global smart city market based on simple standard mechanisms for interoperability and exchange of data, especially real-time data from connected devices, since this is where the main challenges are.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upcoming conference will consist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Community Day on the 17th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Conference Day on the 18th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Community Day is aimed at OASC’s members and partners (current and prospective) to get practical together, forming the basis for OASC’s strategy – what should the future OASC look like? After the Community Day sessions and working groups, we will head out for the traditional (self-paid) Community Dinner. The Conference Day on the 18th consists of many more focused sessions and workshops on cities and communities’ digital transformation, and it’s open for all to join.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for the Community Day and the Conference Day, which will be published shortly, is centered around the title: "Collective Action in a Fragmenting World".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Conference will have the following four thematic tracks:</w:t>
      </w:r>
    </w:p>
    <w:p>
      <w:pPr>
        <w:numPr>
          <w:ilvl w:val="0"/>
          <w:numId w:val="1"/>
        </w:numPr>
      </w:pPr>
      <w:r>
        <w:rPr/>
        <w:t xml:space="preserve">Tech</w:t>
      </w:r>
    </w:p>
    <w:p>
      <w:pPr>
        <w:numPr>
          <w:ilvl w:val="0"/>
          <w:numId w:val="1"/>
        </w:numPr>
      </w:pPr>
      <w:r>
        <w:rPr/>
        <w:t xml:space="preserve">Governance</w:t>
      </w:r>
    </w:p>
    <w:p>
      <w:pPr>
        <w:numPr>
          <w:ilvl w:val="0"/>
          <w:numId w:val="1"/>
        </w:numPr>
      </w:pPr>
      <w:r>
        <w:rPr/>
        <w:t xml:space="preserve">Impact</w:t>
      </w:r>
    </w:p>
    <w:p>
      <w:pPr>
        <w:numPr>
          <w:ilvl w:val="0"/>
          <w:numId w:val="1"/>
        </w:numPr>
      </w:pPr>
      <w:r>
        <w:rPr/>
        <w:t xml:space="preserve">Decision making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questions about the conference or registration, please contact us at csscc@oascities.org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08C7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2026-08-23T04:44:19+02:00</dcterms:created>
  <dcterms:modified xsi:type="dcterms:W3CDTF">2026-08-23T04:44:19+02:00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