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political meeting of the Automotive Regions Alliance </w:t>
      </w:r>
    </w:p>
    <w:p>
      <w:pPr/>
    </w:p>
    <w:p>
      <w:pPr>
        <w:spacing w:line="288" w:lineRule="auto"/>
      </w:pPr>
      <w:r>
        <w:rPr>
          <w:rFonts w:ascii="Arial" w:hAnsi="Arial" w:eastAsia="Arial" w:cs="Arial"/>
          <w:color w:val="000"/>
          <w:sz w:val="18"/>
          <w:szCs w:val="18"/>
        </w:rPr>
        <w:t xml:space="preserve">The Automotive Regions Alliance (ARA) was founded at the 150th Plenary Session of the CoR in June 2022 to represent the interests of European regions with an automotive industry, in order to accompany the fundamental change in this sector and its impact on our regions. The first political meeting of the regional presidents of the ARA member regions will adopt it's short- and medium-term strategic goals for the next years and discuss with European Commissioner Nicolas Schmit the needs for a just transition for regions with a strong automotive industry. </w:t>
      </w:r>
    </w:p>
    <w:p>
      <w:pPr>
        <w:spacing w:line="288" w:lineRule="auto"/>
      </w:pPr>
      <w:r>
        <w:rPr>
          <w:rFonts w:ascii="Arial" w:hAnsi="Arial" w:eastAsia="Arial" w:cs="Arial"/>
          <w:color w:val="000"/>
          <w:sz w:val="18"/>
          <w:szCs w:val="18"/>
        </w:rPr>
        <w:t xml:space="preserve">At the meeting, the highest political representatives of the regions, the CoR's </w:t>
      </w:r>
      <w:hyperlink r:id="rId7" w:history="1">
        <w:r>
          <w:rPr/>
          <w:t xml:space="preserve">Automotive Intergroup</w:t>
        </w:r>
      </w:hyperlink>
      <w:r>
        <w:rPr>
          <w:rFonts w:ascii="Arial" w:hAnsi="Arial" w:eastAsia="Arial" w:cs="Arial"/>
          <w:color w:val="000"/>
          <w:sz w:val="18"/>
          <w:szCs w:val="18"/>
        </w:rPr>
        <w:t xml:space="preserve"> the relevant industry and social partners (above all the supply industry) will underline the need to achieve a joint transition mechanism which must including all relevant stakeholders, from local and regional authorities, car manufactures, supply industry, trade unions and educational and training institutions, research and development, etc. As part of the meeting there will also be a tour of an automotive plant of a Leipzig-based car manufacturer with special attention to our subject of change in the automotive industry.</w:t>
      </w:r>
    </w:p>
    <w:p>
      <w:pPr>
        <w:spacing w:line="288" w:lineRule="auto"/>
      </w:pPr>
      <w:r>
        <w:rPr>
          <w:rFonts w:ascii="Arial" w:hAnsi="Arial" w:eastAsia="Arial" w:cs="Arial"/>
          <w:color w:val="000"/>
          <w:sz w:val="18"/>
          <w:szCs w:val="18"/>
        </w:rPr>
        <w:t xml:space="preserve">Further information and ARA members: </w:t>
      </w:r>
      <w:hyperlink r:id="rId8" w:history="1">
        <w:r>
          <w:rPr/>
          <w:t xml:space="preserve">https://cor.europa.eu/en/engage/Pages/Automotive-Regions-Alliance.aspx</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ropa.steiermark.at/cms/ziel/146727293/EN/" TargetMode="External"/><Relationship Id="rId8"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2026-08-23T05:25:55+02:00</dcterms:created>
  <dcterms:modified xsi:type="dcterms:W3CDTF">2026-08-23T05:25:55+02:00</dcterms:modified>
</cp:coreProperties>
</file>

<file path=docProps/custom.xml><?xml version="1.0" encoding="utf-8"?>
<Properties xmlns="http://schemas.openxmlformats.org/officeDocument/2006/custom-properties" xmlns:vt="http://schemas.openxmlformats.org/officeDocument/2006/docPropsVTypes"/>
</file>