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Bringing AI closer to citizens – smart communities </w:t>
      </w:r>
    </w:p>
    <w:p>
      <w:pPr/>
    </w:p>
    <w:p>
      <w:pPr>
        <w:spacing w:line="288" w:lineRule="auto"/>
      </w:pPr>
      <w:r>
        <w:rPr>
          <w:rFonts w:ascii="Arial" w:hAnsi="Arial" w:eastAsia="Arial" w:cs="Arial"/>
          <w:color w:val="000"/>
          <w:sz w:val="18"/>
          <w:szCs w:val="18"/>
        </w:rPr>
        <w:t xml:space="preserve">Cities and regions increasingly represent testbeds for technological innovation and are adopting AI and digital solutions in an agile, efficient and citizen-centred manner. The development of European smart cities and regions of the future calls not just for an innovative usage of emerging technologies such as AI, but also for new, effective and inclusive forms of collaboration across stakeholders and across borders. </w:t>
      </w:r>
    </w:p>
    <w:p>
      <w:pPr>
        <w:spacing w:line="288" w:lineRule="auto"/>
      </w:pPr>
      <w:r>
        <w:rPr>
          <w:rFonts w:ascii="Arial" w:hAnsi="Arial" w:eastAsia="Arial" w:cs="Arial"/>
          <w:color w:val="000"/>
          <w:sz w:val="18"/>
          <w:szCs w:val="18"/>
        </w:rPr>
        <w:t xml:space="preserve">This session, on top of raising awareness about AI applications based on the concrete needs of local public administrations, citizens and communities, aims to stimulate knowledge sharing and encourage collaboration across borders. Speakers will engage to  identify best practices for bringing AI closer to citizens and identify conditions and activities to promote European values, ethics and trustworthiness in local and municipal applications of AI, emphasising citizen participation and inclusive governance models</w:t>
      </w:r>
    </w:p>
    <w:p>
      <w:pPr>
        <w:spacing w:line="288" w:lineRule="auto"/>
      </w:pPr>
      <w:r>
        <w:rPr>
          <w:rFonts w:ascii="Arial" w:hAnsi="Arial" w:eastAsia="Arial" w:cs="Arial"/>
          <w:color w:val="000"/>
          <w:sz w:val="18"/>
          <w:szCs w:val="18"/>
        </w:rPr>
        <w:t xml:space="preserve">Register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7b60418a-7c95-dd66-77a3-dd3134e39ba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2026-07-13T16:36:51+02:00</dcterms:created>
  <dcterms:modified xsi:type="dcterms:W3CDTF">2026-07-13T16:36:51+02:00</dcterms:modified>
</cp:coreProperties>
</file>

<file path=docProps/custom.xml><?xml version="1.0" encoding="utf-8"?>
<Properties xmlns="http://schemas.openxmlformats.org/officeDocument/2006/custom-properties" xmlns:vt="http://schemas.openxmlformats.org/officeDocument/2006/docPropsVTypes"/>
</file>