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User-Centric Services Repository: Discover Best Practices and Add Your Services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UserCentriCities launches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User-Centric Services Repository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 unique online inventory of best practices in user-centric local public services.</w:t>
      </w:r>
      <w:br/>
      <w:br/>
      <w:hyperlink r:id="rId7" w:history="1">
        <w:r>
          <w:rPr/>
          <w:t xml:space="preserve">Visit the User-Centric Services Repository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hyperlink r:id="rId8" w:history="1">
        <w:r>
          <w:rPr/>
          <w:t xml:space="preserve">Download the Press Release 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Including world-class innovative services such as </w:t>
      </w:r>
      <w:hyperlink r:id="rId9" w:history="1">
        <w:r>
          <w:rPr/>
          <w:t xml:space="preserve">Rotterdam’s Digitale Balie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a digital counter for public-service delivery through video calling; </w:t>
      </w:r>
      <w:hyperlink r:id="rId10" w:history="1">
        <w:r>
          <w:rPr/>
          <w:t xml:space="preserve">Madrid’s Madrid Te Acompaña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a mobile application for the elderly to find accompanying volunteers; </w:t>
      </w:r>
      <w:hyperlink r:id="rId11" w:history="1">
        <w:r>
          <w:rPr/>
          <w:t xml:space="preserve">Tallinn’s AvaLinn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mobile application where citizens give feedback on city development plans; </w:t>
      </w:r>
      <w:hyperlink r:id="rId12" w:history="1">
        <w:r>
          <w:rPr/>
          <w:t xml:space="preserve">Milano Partecipa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Milan’s citizen participation platform, the User-Centric Services Repository will serve as a place for inspiration, knowledge-exchange and for highlighting genuinely user-centric digital services in Europe. 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To further enrich the Repository,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and regional administrations (cities, municipalities, regions) are invited to submit their exemplary user-centric services.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The services will be published online and will be eligible to receive the annual UserCentriCities Awards. </w:t>
      </w:r>
    </w:p>
    <w:p>
      <w:pPr>
        <w:spacing w:line="288" w:lineRule="auto"/>
      </w:pPr>
      <w:hyperlink r:id="rId13" w:history="1">
        <w:r>
          <w:rPr/>
          <w:t xml:space="preserve">Add your User-Centric Services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(registration required)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submitting your user-centric services, you can: </w:t>
      </w:r>
    </w:p>
    <w:p>
      <w:pPr>
        <w:numPr>
          <w:ilvl w:val="0"/>
          <w:numId w:val="1"/>
        </w:numPr>
      </w:pPr>
      <w:r>
        <w:rPr/>
        <w:t xml:space="preserve">Become a candidate for </w:t>
      </w:r>
      <w:r>
        <w:rPr>
          <w:b w:val="1"/>
          <w:bCs w:val="1"/>
        </w:rPr>
        <w:t xml:space="preserve">The 2022 UserCentriCities Award</w:t>
      </w:r>
      <w:r>
        <w:rPr/>
        <w:t xml:space="preserve">, which will be given this summer at high-level ceremony in a European city. </w:t>
      </w:r>
    </w:p>
    <w:p>
      <w:pPr>
        <w:numPr>
          <w:ilvl w:val="0"/>
          <w:numId w:val="1"/>
        </w:numPr>
      </w:pPr>
      <w:r>
        <w:rPr/>
        <w:t xml:space="preserve">Offer inspiration and exchange of best practices to other cities and regions around Europe and the world. </w:t>
      </w:r>
    </w:p>
    <w:p>
      <w:pPr>
        <w:numPr>
          <w:ilvl w:val="0"/>
          <w:numId w:val="1"/>
        </w:numPr>
      </w:pPr>
      <w:r>
        <w:rPr/>
        <w:t xml:space="preserve">Highlight your work and user-centric approach in the European level.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For more information on what services are eligible and how to enter yours,</w:t>
      </w:r>
      <w:hyperlink r:id="rId14" w:history="1">
        <w:r>
          <w:rPr/>
          <w:t xml:space="preserve"> visit this page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4AAB63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usercentricities.eu/services" TargetMode="External"/><Relationship Id="rId8" Type="http://schemas.openxmlformats.org/officeDocument/2006/relationships/hyperlink" Target="https://www.usercentricities.eu/system/files/inline-files/PRESS%20RELEASE%20User-Centric.%20Services%20Repository.pdf" TargetMode="External"/><Relationship Id="rId9" Type="http://schemas.openxmlformats.org/officeDocument/2006/relationships/hyperlink" Target="https://www.usercentricities.eu/services/digital-counter-rotterdam-digitale-balie" TargetMode="External"/><Relationship Id="rId10" Type="http://schemas.openxmlformats.org/officeDocument/2006/relationships/hyperlink" Target="https://www.usercentricities.eu/services/madrid-te-acompana-madrid-you-0" TargetMode="External"/><Relationship Id="rId11" Type="http://schemas.openxmlformats.org/officeDocument/2006/relationships/hyperlink" Target="https://www.usercentricities.eu/services/avalinn-citizen-involvement-application" TargetMode="External"/><Relationship Id="rId12" Type="http://schemas.openxmlformats.org/officeDocument/2006/relationships/hyperlink" Target="https://www.usercentricities.eu/services/milano-partecipa-milan-participation-platform" TargetMode="External"/><Relationship Id="rId13" Type="http://schemas.openxmlformats.org/officeDocument/2006/relationships/hyperlink" Target="https://www.usercentricities.eu/new-service" TargetMode="External"/><Relationship Id="rId14" Type="http://schemas.openxmlformats.org/officeDocument/2006/relationships/hyperlink" Target="https://www.usercentricities.eu/call-for-good-services-instruc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2026-09-21T13:23:17+02:00</dcterms:created>
  <dcterms:modified xsi:type="dcterms:W3CDTF">2026-09-21T13:23:17+02:00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