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proposals - 5G for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calls for proposals for </w:t>
      </w:r>
      <w:hyperlink r:id="rId7" w:history="1">
        <w:r>
          <w:rPr/>
          <w:t xml:space="preserve">5G for Smart Communities call 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under the </w:t>
      </w:r>
      <w:hyperlink r:id="rId8" w:history="1">
        <w:r>
          <w:rPr/>
          <w:t xml:space="preserve">Connecting Europe Facility Digital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was published on Thursday 13th January.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budget for this first call is 25 million euros. The deadline date to submit project proposals is 22nd March,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 </w:t>
      </w:r>
      <w:hyperlink r:id="rId9" w:history="1">
        <w:r>
          <w:rPr/>
          <w:t xml:space="preserve">information day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for potential applicants will be held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19th January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first call for proposals for “5G for Smart Communities” aims to support the early development of 5G-based systems that enable use cases for certain socio-economic drivers (SEDs). This will provide unprecedented opportunities to local communities to accelerate the take-up of 5G connectivity and allow its citizens and businesses to appreciate its benefits for services of general interest."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cef-dig-2021-5gsmartcom-works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digital-strategy.ec.europa.eu/en/activities/cef-digital" TargetMode="External"/><Relationship Id="rId9" Type="http://schemas.openxmlformats.org/officeDocument/2006/relationships/hyperlink" Target="https://hadea.ec.europa.eu/events/1st-connecting-europe-facility-digital-calls-info-da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2026-09-17T11:20:19+02:00</dcterms:created>
  <dcterms:modified xsi:type="dcterms:W3CDTF">2026-09-17T11:20:19+02:00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