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Twinning and Citiverse Plaza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projects, cities, companies and networks from the Living-in.EU ecosystem will be at the Smart City Expo World Congress 2026. The European Twinning &amp; Citiverse Plaza — led by LDT CitiVERSE EDIC — is more than a booth. It is a shared space where innovation becomes experience, and collaboration becomes impact.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Organisations across every level join forces: European, national, regional and local. Cities bring real challenges and use cases; companies bring innovation and technology; policymakers bring direction and frameworks. Together they move from fragmented efforts to an aligned ecosystem, and from local pilots to European impact. Visitors don’t just see projects — they experience how digital twins, data and immersive technologies work in practice, within a strong, human-centric European framework.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full programme of the booth is available here: </w:t>
      </w:r>
      <w:hyperlink r:id="rId7" w:history="1">
        <w:r>
          <w:rPr/>
          <w:t xml:space="preserve">https://ldtcitiverse-edic.eu/smart-city-expo-2026/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If you are at the Expo, make sure to check it out.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citiverse-edic.eu/smart-city-expo-202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2026-10-28T12:36:50+01:00</dcterms:created>
  <dcterms:modified xsi:type="dcterms:W3CDTF">2026-10-28T12:36:50+01:00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