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Blueprint Evolution</w:t>
      </w:r>
    </w:p>
    <w:p>
      <w:pPr/>
    </w:p>
    <w:p>
      <w:pPr>
        <w:spacing w:line="288" w:lineRule="auto"/>
      </w:pPr>
      <w:r>
        <w:rPr>
          <w:rFonts w:ascii="Arial" w:hAnsi="Arial" w:eastAsia="Arial" w:cs="Arial"/>
          <w:color w:val="000"/>
          <w:sz w:val="18"/>
          <w:szCs w:val="18"/>
        </w:rPr>
        <w:t xml:space="preserve">This document outlines the ongoing development and refinement of a data space blueprint specifically for smart communities, building upon the initial DS4SSCC preparatory action. Description of the ongoing development of the data space structure, based on practical experience and evolving needs.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2026-10-03T16:22:07+02:00</dcterms:created>
  <dcterms:modified xsi:type="dcterms:W3CDTF">2026-10-03T16:22:07+02:00</dcterms:modified>
</cp:coreProperties>
</file>

<file path=docProps/custom.xml><?xml version="1.0" encoding="utf-8"?>
<Properties xmlns="http://schemas.openxmlformats.org/officeDocument/2006/custom-properties" xmlns:vt="http://schemas.openxmlformats.org/officeDocument/2006/docPropsVTypes"/>
</file>