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National activation session for Italian public administrations</w:t>
      </w:r>
    </w:p>
    <w:p>
      <w:pPr/>
    </w:p>
    <w:p>
      <w:pPr>
        <w:spacing w:line="288" w:lineRule="auto"/>
      </w:pPr>
      <w:r>
        <w:rPr>
          <w:rFonts w:ascii="Arial" w:hAnsi="Arial" w:eastAsia="Arial" w:cs="Arial"/>
          <w:color w:val="000"/>
          <w:sz w:val="18"/>
          <w:szCs w:val="18"/>
        </w:rPr>
        <w:t xml:space="preserve">The national activation sessions are organised jointly by the LDT Citiverse EDIC and the Living-in.EU community. These sessions are the first step towards activating a national EDIC-ecosystem of cities and stakeholders around Networked Local Digital Twins and Citiverse services.This first session, organised on 25 June 2026 for Italian public administrations, explained how the national activation approach works in practice. It highlighted ongoing national collaborations, existing hubs and networks, as well as local perspectives and use cases. The session created the space to co-create input on valuable EDIC services tailored to national needs, and drive the onboarding of cities into the EDIC framework. The slides are added on this page, and the recording from the session is available here: </w:t>
      </w:r>
      <w:hyperlink r:id="rId7" w:history="1">
        <w:r>
          <w:rPr/>
          <w:t xml:space="preserve">https://www.youtube.com/watch?v=pHhQjQv_rFA</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pHhQjQv_r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2026-10-24T02:15:31+02:00</dcterms:created>
  <dcterms:modified xsi:type="dcterms:W3CDTF">2026-10-24T02:15:31+02:00</dcterms:modified>
</cp:coreProperties>
</file>

<file path=docProps/custom.xml><?xml version="1.0" encoding="utf-8"?>
<Properties xmlns="http://schemas.openxmlformats.org/officeDocument/2006/custom-properties" xmlns:vt="http://schemas.openxmlformats.org/officeDocument/2006/docPropsVTypes"/>
</file>