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National activation session for Italian public administrations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"European Digital Infrastructure Consortium on Local Digital Twins towards the Citiverse".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operates as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that can be used by cities in EU member states to develop, enhance and connect their data platforms and digital twins. On the national level, there are existing programmes and funding opportunities, research projects, digital infrastructure such as EuroHPC supercomputers, data centres, AI factories. To make the most of this existing and upcoming infrastructure,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organized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They will:</w:t>
      </w:r>
    </w:p>
    <w:p>
      <w:pPr>
        <w:numPr>
          <w:ilvl w:val="0"/>
          <w:numId w:val="1"/>
        </w:numPr>
      </w:pPr>
      <w:r>
        <w:rPr/>
        <w:t xml:space="preserve">Explain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Co-create input on valuable EDIC services tailored to national needs</w:t>
      </w:r>
    </w:p>
    <w:p>
      <w:pPr>
        <w:numPr>
          <w:ilvl w:val="0"/>
          <w:numId w:val="1"/>
        </w:numPr>
      </w:pPr>
      <w:r>
        <w:rPr/>
        <w:t xml:space="preserve">Drive onboarding of cities into the EDIC framework</w:t>
      </w:r>
    </w:p>
    <w:p>
      <w:pPr>
        <w:pStyle w:val="Heading3"/>
      </w:pPr>
      <w:r>
        <w:rPr/>
        <w:t xml:space="preserve">Agenda</w:t>
      </w:r>
    </w:p>
    <w:p>
      <w:pPr>
        <w:spacing w:line="288" w:lineRule="auto"/>
      </w:pPr>
      <w:r>
        <w:rPr>
          <w:rFonts w:ascii="Arial" w:hAnsi="Arial" w:eastAsia="Arial" w:cs="Arial"/>
          <w:color w:val="000"/>
          <w:sz w:val="18"/>
          <w:szCs w:val="18"/>
          <w:b w:val="1"/>
          <w:bCs w:val="1"/>
        </w:rPr>
        <w:t xml:space="preserve">14:00-14:10</w:t>
      </w:r>
      <w:r>
        <w:rPr>
          <w:rFonts w:ascii="Arial" w:hAnsi="Arial" w:eastAsia="Arial" w:cs="Arial"/>
          <w:color w:val="000"/>
          <w:sz w:val="18"/>
          <w:szCs w:val="18"/>
        </w:rPr>
        <w:t xml:space="preserve"> | Welcome and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14:10-14:30</w:t>
      </w:r>
      <w:r>
        <w:rPr>
          <w:rFonts w:ascii="Arial" w:hAnsi="Arial" w:eastAsia="Arial" w:cs="Arial"/>
          <w:color w:val="000"/>
          <w:sz w:val="18"/>
          <w:szCs w:val="18"/>
        </w:rPr>
        <w:t xml:space="preserve"> | The national activation approach in practice (</w:t>
      </w:r>
      <w:r>
        <w:rPr>
          <w:rFonts w:ascii="Arial" w:hAnsi="Arial" w:eastAsia="Arial" w:cs="Arial"/>
          <w:color w:val="000"/>
          <w:sz w:val="18"/>
          <w:szCs w:val="18"/>
          <w:b w:val="1"/>
          <w:bCs w:val="1"/>
        </w:rPr>
        <w:t xml:space="preserve">Jan Wester </w:t>
      </w:r>
      <w:r>
        <w:rPr>
          <w:rFonts w:ascii="Arial" w:hAnsi="Arial" w:eastAsia="Arial" w:cs="Arial"/>
          <w:color w:val="000"/>
          <w:sz w:val="18"/>
          <w:szCs w:val="18"/>
        </w:rPr>
        <w:t xml:space="preserve">and</w:t>
      </w:r>
      <w:r>
        <w:rPr>
          <w:rFonts w:ascii="Arial" w:hAnsi="Arial" w:eastAsia="Arial" w:cs="Arial"/>
          <w:color w:val="000"/>
          <w:sz w:val="18"/>
          <w:szCs w:val="18"/>
          <w:b w:val="1"/>
          <w:bCs w:val="1"/>
        </w:rPr>
        <w:t xml:space="preserve"> Arianna Gnecco</w:t>
      </w:r>
      <w:r>
        <w:rPr>
          <w:rFonts w:ascii="Arial" w:hAnsi="Arial" w:eastAsia="Arial" w:cs="Arial"/>
          <w:color w:val="000"/>
          <w:sz w:val="18"/>
          <w:szCs w:val="18"/>
        </w:rPr>
        <w:t xml:space="preserve">, LDT Citiverse EDIC; </w:t>
      </w:r>
      <w:r>
        <w:rPr>
          <w:rFonts w:ascii="Arial" w:hAnsi="Arial" w:eastAsia="Arial" w:cs="Arial"/>
          <w:color w:val="000"/>
          <w:sz w:val="18"/>
          <w:szCs w:val="18"/>
          <w:b w:val="1"/>
          <w:bCs w:val="1"/>
        </w:rPr>
        <w:t xml:space="preserve">Lucia Merlino</w:t>
      </w:r>
      <w:r>
        <w:rPr>
          <w:rFonts w:ascii="Arial" w:hAnsi="Arial" w:eastAsia="Arial" w:cs="Arial"/>
          <w:color w:val="000"/>
          <w:sz w:val="18"/>
          <w:szCs w:val="18"/>
        </w:rPr>
        <w:t xml:space="preserve">, AnciLab)</w:t>
      </w:r>
    </w:p>
    <w:p>
      <w:pPr>
        <w:spacing w:line="288" w:lineRule="auto"/>
      </w:pPr>
      <w:r>
        <w:rPr>
          <w:rFonts w:ascii="Arial" w:hAnsi="Arial" w:eastAsia="Arial" w:cs="Arial"/>
          <w:color w:val="000"/>
          <w:sz w:val="18"/>
          <w:szCs w:val="18"/>
          <w:b w:val="1"/>
          <w:bCs w:val="1"/>
        </w:rPr>
        <w:t xml:space="preserve">14:30-14:45 </w:t>
      </w:r>
      <w:r>
        <w:rPr>
          <w:rFonts w:ascii="Arial" w:hAnsi="Arial" w:eastAsia="Arial" w:cs="Arial"/>
          <w:color w:val="000"/>
          <w:sz w:val="18"/>
          <w:szCs w:val="18"/>
        </w:rPr>
        <w:t xml:space="preserve">| Local Digital Twins ecosystem in the Netherlands – governance, actors, roles (</w:t>
      </w:r>
      <w:r>
        <w:rPr>
          <w:rFonts w:ascii="Arial" w:hAnsi="Arial" w:eastAsia="Arial" w:cs="Arial"/>
          <w:color w:val="000"/>
          <w:sz w:val="18"/>
          <w:szCs w:val="18"/>
          <w:b w:val="1"/>
          <w:bCs w:val="1"/>
        </w:rPr>
        <w:t xml:space="preserve">Koos Boersma</w:t>
      </w:r>
      <w:r>
        <w:rPr>
          <w:rFonts w:ascii="Arial" w:hAnsi="Arial" w:eastAsia="Arial" w:cs="Arial"/>
          <w:color w:val="000"/>
          <w:sz w:val="18"/>
          <w:szCs w:val="18"/>
        </w:rPr>
        <w:t xml:space="preserve">, Geonovum Digital Twin)</w:t>
      </w:r>
    </w:p>
    <w:p>
      <w:pPr>
        <w:spacing w:line="288" w:lineRule="auto"/>
      </w:pPr>
      <w:r>
        <w:rPr>
          <w:rFonts w:ascii="Arial" w:hAnsi="Arial" w:eastAsia="Arial" w:cs="Arial"/>
          <w:color w:val="000"/>
          <w:sz w:val="18"/>
          <w:szCs w:val="18"/>
          <w:b w:val="1"/>
          <w:bCs w:val="1"/>
        </w:rPr>
        <w:t xml:space="preserve">14:45-15:15 </w:t>
      </w:r>
      <w:r>
        <w:rPr>
          <w:rFonts w:ascii="Arial" w:hAnsi="Arial" w:eastAsia="Arial" w:cs="Arial"/>
          <w:color w:val="000"/>
          <w:sz w:val="18"/>
          <w:szCs w:val="18"/>
        </w:rPr>
        <w:t xml:space="preserve">| National projects and infrastructure in Italy (</w:t>
      </w:r>
      <w:r>
        <w:rPr>
          <w:rFonts w:ascii="Arial" w:hAnsi="Arial" w:eastAsia="Arial" w:cs="Arial"/>
          <w:color w:val="000"/>
          <w:sz w:val="18"/>
          <w:szCs w:val="18"/>
          <w:b w:val="1"/>
          <w:bCs w:val="1"/>
        </w:rPr>
        <w:t xml:space="preserve">Antonella Longo</w:t>
      </w:r>
      <w:r>
        <w:rPr>
          <w:rFonts w:ascii="Arial" w:hAnsi="Arial" w:eastAsia="Arial" w:cs="Arial"/>
          <w:color w:val="000"/>
          <w:sz w:val="18"/>
          <w:szCs w:val="18"/>
        </w:rPr>
        <w:t xml:space="preserve">, University of Salento)</w:t>
      </w:r>
    </w:p>
    <w:p>
      <w:pPr>
        <w:spacing w:line="288" w:lineRule="auto"/>
      </w:pPr>
      <w:r>
        <w:rPr>
          <w:rFonts w:ascii="Arial" w:hAnsi="Arial" w:eastAsia="Arial" w:cs="Arial"/>
          <w:color w:val="000"/>
          <w:sz w:val="18"/>
          <w:szCs w:val="18"/>
          <w:b w:val="1"/>
          <w:bCs w:val="1"/>
        </w:rPr>
        <w:t xml:space="preserve">15:15-15:30</w:t>
      </w:r>
      <w:r>
        <w:rPr>
          <w:rFonts w:ascii="Arial" w:hAnsi="Arial" w:eastAsia="Arial" w:cs="Arial"/>
          <w:color w:val="000"/>
          <w:sz w:val="18"/>
          <w:szCs w:val="18"/>
        </w:rPr>
        <w:t xml:space="preserve"> | What is in it for a city? (</w:t>
      </w:r>
      <w:r>
        <w:rPr>
          <w:rFonts w:ascii="Arial" w:hAnsi="Arial" w:eastAsia="Arial" w:cs="Arial"/>
          <w:color w:val="000"/>
          <w:sz w:val="18"/>
          <w:szCs w:val="18"/>
          <w:b w:val="1"/>
          <w:bCs w:val="1"/>
        </w:rPr>
        <w:t xml:space="preserve">Gelsomina Macchitella</w:t>
      </w:r>
      <w:r>
        <w:rPr>
          <w:rFonts w:ascii="Arial" w:hAnsi="Arial" w:eastAsia="Arial" w:cs="Arial"/>
          <w:color w:val="000"/>
          <w:sz w:val="18"/>
          <w:szCs w:val="18"/>
        </w:rPr>
        <w:t xml:space="preserve">, City of Brindisi)</w:t>
      </w:r>
    </w:p>
    <w:p>
      <w:pPr>
        <w:spacing w:line="288" w:lineRule="auto"/>
      </w:pPr>
      <w:r>
        <w:rPr>
          <w:rFonts w:ascii="Arial" w:hAnsi="Arial" w:eastAsia="Arial" w:cs="Arial"/>
          <w:color w:val="000"/>
          <w:sz w:val="18"/>
          <w:szCs w:val="18"/>
          <w:b w:val="1"/>
          <w:bCs w:val="1"/>
          <w:i w:val="1"/>
          <w:iCs w:val="1"/>
        </w:rPr>
        <w:t xml:space="preserve">15:30-15:50</w:t>
      </w:r>
      <w:r>
        <w:rPr>
          <w:rFonts w:ascii="Arial" w:hAnsi="Arial" w:eastAsia="Arial" w:cs="Arial"/>
          <w:color w:val="000"/>
          <w:sz w:val="18"/>
          <w:szCs w:val="18"/>
          <w:i w:val="1"/>
          <w:iCs w:val="1"/>
        </w:rPr>
        <w:t xml:space="preserve"> | Break</w:t>
      </w:r>
    </w:p>
    <w:p>
      <w:pPr>
        <w:spacing w:line="288" w:lineRule="auto"/>
      </w:pPr>
      <w:r>
        <w:rPr>
          <w:rFonts w:ascii="Arial" w:hAnsi="Arial" w:eastAsia="Arial" w:cs="Arial"/>
          <w:color w:val="000"/>
          <w:sz w:val="18"/>
          <w:szCs w:val="18"/>
          <w:b w:val="1"/>
          <w:bCs w:val="1"/>
        </w:rPr>
        <w:t xml:space="preserve">15:50-16:50</w:t>
      </w:r>
      <w:r>
        <w:rPr>
          <w:rFonts w:ascii="Arial" w:hAnsi="Arial" w:eastAsia="Arial" w:cs="Arial"/>
          <w:color w:val="000"/>
          <w:sz w:val="18"/>
          <w:szCs w:val="18"/>
        </w:rPr>
        <w:t xml:space="preserve"> | Interactive workshop – identifying cities’ needs for the service catalogue (</w:t>
      </w:r>
      <w:r>
        <w:rPr>
          <w:rFonts w:ascii="Arial" w:hAnsi="Arial" w:eastAsia="Arial" w:cs="Arial"/>
          <w:color w:val="000"/>
          <w:sz w:val="18"/>
          <w:szCs w:val="18"/>
          <w:b w:val="1"/>
          <w:bCs w:val="1"/>
        </w:rPr>
        <w:t xml:space="preserve">Jaan Saar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16:50-17:00</w:t>
      </w:r>
      <w:r>
        <w:rPr>
          <w:rFonts w:ascii="Arial" w:hAnsi="Arial" w:eastAsia="Arial" w:cs="Arial"/>
          <w:color w:val="000"/>
          <w:sz w:val="18"/>
          <w:szCs w:val="18"/>
        </w:rPr>
        <w:t xml:space="preserve"> | Conclusion and next steps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A073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2026-08-05T22:51:42+02:00</dcterms:created>
  <dcterms:modified xsi:type="dcterms:W3CDTF">2026-08-05T22:51:42+02:00</dcterms:modified>
</cp:coreProperties>
</file>

<file path=docProps/custom.xml><?xml version="1.0" encoding="utf-8"?>
<Properties xmlns="http://schemas.openxmlformats.org/officeDocument/2006/custom-properties" xmlns:vt="http://schemas.openxmlformats.org/officeDocument/2006/docPropsVTypes"/>
</file>