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2026 workplans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here the combined list of 2026's work plans of the five Working Groups:</w:t>
      </w:r>
    </w:p>
    <w:p>
      <w:pPr>
        <w:numPr>
          <w:ilvl w:val="0"/>
          <w:numId w:val="1"/>
        </w:numPr>
      </w:pPr>
      <w:r>
        <w:rPr/>
        <w:t xml:space="preserve">Financial</w:t>
      </w:r>
    </w:p>
    <w:p>
      <w:pPr>
        <w:numPr>
          <w:ilvl w:val="0"/>
          <w:numId w:val="1"/>
        </w:numPr>
      </w:pPr>
      <w:r>
        <w:rPr/>
        <w:t xml:space="preserve">Education and Capacity Building</w:t>
      </w:r>
    </w:p>
    <w:p>
      <w:pPr>
        <w:numPr>
          <w:ilvl w:val="0"/>
          <w:numId w:val="1"/>
        </w:numPr>
      </w:pPr>
      <w:r>
        <w:rPr/>
        <w:t xml:space="preserve">Legal</w:t>
      </w:r>
    </w:p>
    <w:p>
      <w:pPr>
        <w:numPr>
          <w:ilvl w:val="0"/>
          <w:numId w:val="1"/>
        </w:numPr>
      </w:pPr>
      <w:r>
        <w:rPr/>
        <w:t xml:space="preserve">Technical</w:t>
      </w:r>
    </w:p>
    <w:p>
      <w:pPr>
        <w:numPr>
          <w:ilvl w:val="0"/>
          <w:numId w:val="1"/>
        </w:numPr>
      </w:pPr>
      <w:r>
        <w:rPr/>
        <w:t xml:space="preserve">Monitoring and measuring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These plans have been created after consultation with stakeholders and published individually on each working group's forum.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566A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2026-06-13T06:10:26+02:00</dcterms:created>
  <dcterms:modified xsi:type="dcterms:W3CDTF">2026-06-13T06:10:26+02:00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