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Report: I want to go there now!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7" w:history="1">
        <w:r>
          <w:rPr/>
          <w:t xml:space="preserve">European Citiverses Uniting for Inclusiveness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</w:rPr>
        <w:t xml:space="preserve">has published insights report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“I want to go there now!”</w:t>
      </w:r>
      <w:r>
        <w:rPr>
          <w:rFonts w:ascii="Arial" w:hAnsi="Arial" w:eastAsia="Arial" w:cs="Arial"/>
          <w:color w:val="000"/>
          <w:sz w:val="18"/>
          <w:szCs w:val="18"/>
        </w:rPr>
        <w:t xml:space="preserve"> explores how uncertainty around accessibility, crowds, sound environments and unfamiliar places can become real barriers to participation in city life and events — especially for families of children with disabilities and people with diverse accessibility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Developed through an inclusive user-centred design process, the report identifies key barriers limiting participation and highlights how digital twins and Citiverse technologies can support more inclusive urban experiences through digital previews, AI-supported navigation, adaptive interfaces and real-time information.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report also underlines the importance of shared data standards and interoperable digital infrastructure to ensure these solutions can be scaled and reused across European cities.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💡 Curious to learn more? Discover more information on the Knowledge Base: </w:t>
      </w:r>
      <w:hyperlink r:id="rId8" w:history="1">
        <w:r>
          <w:rPr/>
          <w:t xml:space="preserve">https://living-in.eu/knowledge-base/report-i-want-go-there-now-new-report-universal-design-insights-citiverse-and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u-project.eu/" TargetMode="External"/><Relationship Id="rId8" Type="http://schemas.openxmlformats.org/officeDocument/2006/relationships/hyperlink" Target="https://living-in.eu/knowledge-base/report-i-want-go-there-now-new-report-universal-design-insights-citiverse-an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2026-10-02T19:27:20+02:00</dcterms:created>
  <dcterms:modified xsi:type="dcterms:W3CDTF">2026-10-02T19:27:20+02:00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