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Working Groups Present Their 2026 Annual Plans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Living-in.EU initiative continues to strengthen collaboration across European cities and regions committed to advancing interoperable, human-centric, and sustainable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this effort, the five Living-in.EU Working Groups have defined their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2026 annual plans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outlining priorities, key activities, and opportunities for engagement across the community.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Working Groups (Legal, Financial, Technical, Monitoring &amp; Measuring, and Education &amp; Capacity Building) play a central role in supporting signatories in translating the Living-in.EU principles into practice.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</w:t>
      </w:r>
      <w:hyperlink r:id="rId7" w:history="1">
        <w:r>
          <w:rPr/>
          <w:t xml:space="preserve">Legal Working Group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</w:t>
      </w:r>
      <w:hyperlink r:id="rId8" w:history="1">
        <w:r>
          <w:rPr/>
          <w:t xml:space="preserve">Financial Working Group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Technical Working Group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</w:t>
      </w:r>
      <w:hyperlink r:id="rId9" w:history="1">
        <w:r>
          <w:rPr/>
          <w:t xml:space="preserve">Monitoring &amp; Measuring Working Group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🔹 </w:t>
      </w:r>
      <w:hyperlink r:id="rId10" w:history="1">
        <w:r>
          <w:rPr/>
          <w:t xml:space="preserve">Education &amp; Capacity Building Working Group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invite all members of the community to engage with the Working Groups, contribute to their activities, and help shape Europe’s digital future together. Find more about the working groups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legal_annual_plan2026-wg_01.pdf" TargetMode="External"/><Relationship Id="rId8" Type="http://schemas.openxmlformats.org/officeDocument/2006/relationships/hyperlink" Target="https://living-in.eu/sites/default/files/files/financial_annual_plan2026-wg_vq1_fin_0.pdf" TargetMode="External"/><Relationship Id="rId9" Type="http://schemas.openxmlformats.org/officeDocument/2006/relationships/hyperlink" Target="https://living-in.eu/sites/default/files/files/m-m_annual_plan2026.pdf" TargetMode="External"/><Relationship Id="rId10" Type="http://schemas.openxmlformats.org/officeDocument/2006/relationships/hyperlink" Target="https://living-in.eu/sites/default/files/files/e-cb_annual_plan2026_wg_v01.pdf" TargetMode="External"/><Relationship Id="rId11" Type="http://schemas.openxmlformats.org/officeDocument/2006/relationships/hyperlink" Target="https://living-in.eu/groups/commitm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2026-05-16T15:17:30+02:00</dcterms:created>
  <dcterms:modified xsi:type="dcterms:W3CDTF">2026-05-16T15:17:30+02:00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