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Toolkit for Gender Inclusive Mobility Planning: Best practices and case studies for urban planners and designers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toolkit, written by Leah Gerber, is an introduction to gender-inclusive mobility planning, meant to serve as a resource for designers, planners, and policymakers seeking to integrate gender-inclusive mobility into the planning and design process. The toolkit aims to collect and distill existing information to: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Understand the Problem </w:t>
      </w:r>
      <w:r>
        <w:rPr>
          <w:rFonts w:ascii="Arial" w:hAnsi="Arial" w:eastAsia="Arial" w:cs="Arial"/>
          <w:color w:val="000"/>
          <w:sz w:val="18"/>
          <w:szCs w:val="18"/>
        </w:rPr>
        <w:t xml:space="preserve">– How transport and mobility systems systematically underserve women, gender minorities, and girls.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Provide Practical Solutions </w:t>
      </w:r>
      <w:r>
        <w:rPr>
          <w:rFonts w:ascii="Arial" w:hAnsi="Arial" w:eastAsia="Arial" w:cs="Arial"/>
          <w:color w:val="000"/>
          <w:sz w:val="18"/>
          <w:szCs w:val="18"/>
        </w:rPr>
        <w:t xml:space="preserve">– How gender-inclusive planning can be applied at each stage of the urban planning and design process.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Discuss Real-World Applications </w:t>
      </w:r>
      <w:r>
        <w:rPr>
          <w:rFonts w:ascii="Arial" w:hAnsi="Arial" w:eastAsia="Arial" w:cs="Arial"/>
          <w:color w:val="000"/>
          <w:sz w:val="18"/>
          <w:szCs w:val="18"/>
        </w:rPr>
        <w:t xml:space="preserve">– Case studies from municipalities in the European Union, United Kingdom, and United States featuring topics like human- centered design, safe streets, and the 15-minute city.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toolkit includes a Practitioner Guide.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2026-06-16T06:33:04+02:00</dcterms:created>
  <dcterms:modified xsi:type="dcterms:W3CDTF">2026-06-16T06:33:04+02:00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