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2026: Key Technologies for Future-Proof Cities - from data spaces to digital twins</w:t>
      </w:r>
    </w:p>
    <w:p>
      <w:pPr/>
    </w:p>
    <w:p>
      <w:pPr>
        <w:spacing w:line="288" w:lineRule="auto"/>
      </w:pPr>
      <w:r>
        <w:rPr>
          <w:rFonts w:ascii="Arial" w:hAnsi="Arial" w:eastAsia="Arial" w:cs="Arial"/>
          <w:color w:val="000"/>
          <w:sz w:val="18"/>
          <w:szCs w:val="18"/>
        </w:rPr>
        <w:t xml:space="preserve">The 2026 Living-in.EU Digital Assembly will take place on 15 April 2026 (9:30-12:30) in Sofia (Bulgaria)!</w:t>
      </w:r>
    </w:p>
    <w:p>
      <w:pPr>
        <w:pStyle w:val="Heading2"/>
      </w:pPr>
      <w:r>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political advisory body of the Living-in.EU network. It is co-chaired by Lluïsa Moret Sabidó, Mayor of Sant Boi de Llobregat, and Ivan Goychev, Deputy Mayor for Digitalisation and Information Systems of Sofia Municipality. This annual flagship event brings together mayors, regional leaders and key stakeholders to debate the political priorities of the network and to provide strategic orientation in support of the twin green and digital transformation of EU cities and communities. </w:t>
      </w:r>
    </w:p>
    <w:p>
      <w:pPr>
        <w:pStyle w:val="Heading6"/>
      </w:pPr>
      <w:r>
        <w:rPr/>
        <w:t xml:space="preserve">Register now and save your place for the Assembly </w:t>
      </w:r>
      <w:hyperlink r:id="rId7" w:history="1">
        <w:r>
          <w:rPr/>
          <w:t xml:space="preserve">at this page</w:t>
        </w:r>
      </w:hyperlink>
      <w:r>
        <w:rPr/>
        <w:t xml:space="preserve">!</w:t>
      </w:r>
    </w:p>
    <w:p>
      <w:pPr>
        <w:spacing w:line="288" w:lineRule="auto"/>
      </w:pPr>
      <w:r>
        <w:rPr>
          <w:rFonts w:ascii="Arial" w:hAnsi="Arial" w:eastAsia="Arial" w:cs="Arial"/>
          <w:color w:val="000"/>
          <w:sz w:val="18"/>
          <w:szCs w:val="18"/>
          <w:i w:val="1"/>
          <w:iCs w:val="1"/>
        </w:rPr>
        <w:t xml:space="preserve">The Living-in.EU Digital Assembly is taking place back-to-back with the Eurocities Digital Forum (15-17 April): Please note that you can only register for the Living-in.EU Digital Assembly on the morning of 15 April, unless you are also a member of Eurocities. The Digital Assembly is open to Living-in.EU </w:t>
      </w:r>
      <w:hyperlink r:id="rId8" w:history="1">
        <w:r>
          <w:rPr/>
          <w:t xml:space="preserve">signatories</w:t>
        </w:r>
      </w:hyperlink>
      <w:r>
        <w:rPr>
          <w:rFonts w:ascii="Arial" w:hAnsi="Arial" w:eastAsia="Arial" w:cs="Arial"/>
          <w:color w:val="000"/>
          <w:sz w:val="18"/>
          <w:szCs w:val="18"/>
          <w:i w:val="1"/>
          <w:iCs w:val="1"/>
        </w:rPr>
        <w:t xml:space="preserve"> (local and regional public administrations) and to a limited extent to other organisations, with priority given to Living-in.EU </w:t>
      </w:r>
      <w:hyperlink r:id="rId9" w:history="1">
        <w:r>
          <w:rPr/>
          <w:t xml:space="preserve">supporters</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b w:val="1"/>
          <w:bCs w:val="1"/>
        </w:rPr>
        <w:t xml:space="preserve">The event will be livestreamed on the Living-in.EU YouTube channel. No prior registration needed, the livestream will be available </w:t>
      </w:r>
      <w:hyperlink r:id="rId10" w:history="1">
        <w:r>
          <w:rPr/>
          <w:t xml:space="preserve">here</w:t>
        </w:r>
      </w:hyperlink>
      <w:r>
        <w:rPr>
          <w:rFonts w:ascii="Arial" w:hAnsi="Arial" w:eastAsia="Arial" w:cs="Arial"/>
          <w:color w:val="000"/>
          <w:sz w:val="18"/>
          <w:szCs w:val="18"/>
          <w:b w:val="1"/>
          <w:bCs w:val="1"/>
        </w:rPr>
        <w:t xml:space="preserve">.</w:t>
      </w:r>
    </w:p>
    <w:p>
      <w:pPr>
        <w:pStyle w:val="Heading2"/>
      </w:pPr>
      <w:r>
        <w:rPr/>
        <w:t xml:space="preserve">Focus of the 2026 edition</w:t>
      </w:r>
    </w:p>
    <w:p>
      <w:pPr>
        <w:spacing w:line="288" w:lineRule="auto"/>
      </w:pPr>
      <w:r>
        <w:rPr>
          <w:rFonts w:ascii="Arial" w:hAnsi="Arial" w:eastAsia="Arial" w:cs="Arial"/>
          <w:color w:val="000"/>
          <w:sz w:val="18"/>
          <w:szCs w:val="18"/>
        </w:rPr>
        <w:t xml:space="preserve">The 2026 edition will take place under the theme “Key Technologies for Future-Proof Cities: from data spaces to digital twins”. It will explore the data-driven journey of a city, regardless of its size: from identifying its needs and challenges, through mapping dependencies for federated data spaces, to developing and using data platforms and digital twins in urban planning. </w:t>
      </w:r>
    </w:p>
    <w:p>
      <w:pPr>
        <w:spacing w:line="288" w:lineRule="auto"/>
      </w:pPr>
      <w:r>
        <w:rPr>
          <w:rFonts w:ascii="Arial" w:hAnsi="Arial" w:eastAsia="Arial" w:cs="Arial"/>
          <w:color w:val="000"/>
          <w:sz w:val="18"/>
          <w:szCs w:val="18"/>
        </w:rPr>
        <w:t xml:space="preserve">The event will include two parts - a political debate and a practical session:</w:t>
      </w:r>
    </w:p>
    <w:p>
      <w:pPr>
        <w:pStyle w:val="Heading2"/>
      </w:pPr>
      <w:r>
        <w:rPr/>
        <w:t xml:space="preserve">Agenda</w:t>
      </w:r>
    </w:p>
    <w:tbl>
      <w:tblGrid>
        <w:gridCol/>
        <w:gridCol/>
      </w:tblGrid>
      <w:tblPr>
        <w:tblW w:w="0" w:type="auto"/>
        <w:tblLayout w:type="autofit"/>
        <w:bidiVisual w:val="0"/>
      </w:tblPr>
      <w:tr>
        <w:trPr/>
        <w:tc>
          <w:tcPr/>
          <w:p>
            <w:pPr/>
            <w:r>
              <w:rPr/>
              <w:t xml:space="preserve">9:30-9:45</w:t>
            </w:r>
          </w:p>
        </w:tc>
        <w:tc>
          <w:tcPr/>
          <w:p>
            <w:pPr>
              <w:spacing w:line="288" w:lineRule="auto"/>
            </w:pPr>
            <w:r>
              <w:rPr>
                <w:rFonts w:ascii="Arial" w:hAnsi="Arial" w:eastAsia="Arial" w:cs="Arial"/>
                <w:color w:val="000"/>
                <w:sz w:val="18"/>
                <w:szCs w:val="18"/>
                <w:b w:val="1"/>
                <w:bCs w:val="1"/>
              </w:rPr>
              <w:t xml:space="preserve">Welcome from the Co-Chairs of the Living-in.EU Digital Assembly</w:t>
            </w:r>
          </w:p>
          <w:p>
            <w:pPr>
              <w:numPr>
                <w:ilvl w:val="0"/>
                <w:numId w:val="1"/>
              </w:numPr>
            </w:pPr>
            <w:r>
              <w:rPr>
                <w:b w:val="1"/>
                <w:bCs w:val="1"/>
              </w:rPr>
              <w:t xml:space="preserve">Ivan Goychev</w:t>
            </w:r>
            <w:r>
              <w:rPr/>
              <w:t xml:space="preserve">, Deputy-Mayor for Digitalisation and Information Systems of Sofia, Bulgaria</w:t>
            </w:r>
          </w:p>
          <w:p>
            <w:pPr>
              <w:numPr>
                <w:ilvl w:val="0"/>
                <w:numId w:val="1"/>
              </w:numPr>
            </w:pPr>
            <w:r>
              <w:rPr>
                <w:b w:val="1"/>
                <w:bCs w:val="1"/>
              </w:rPr>
              <w:t xml:space="preserve">Emilio Morillas Moreno</w:t>
            </w:r>
            <w:r>
              <w:rPr/>
              <w:t xml:space="preserve">, Councillor for Innovation Policies, European Projects and Electronic Administration, City of Sant Boi de Llobregat</w:t>
            </w:r>
          </w:p>
        </w:tc>
      </w:tr>
      <w:tr>
        <w:trPr/>
        <w:tc>
          <w:tcPr/>
          <w:p>
            <w:pPr/>
            <w:r>
              <w:rPr/>
              <w:t xml:space="preserve">9:45-10:00</w:t>
            </w:r>
          </w:p>
        </w:tc>
        <w:tc>
          <w:tcPr/>
          <w:p>
            <w:pPr>
              <w:spacing w:line="288" w:lineRule="auto"/>
            </w:pPr>
            <w:r>
              <w:rPr>
                <w:rFonts w:ascii="Arial" w:hAnsi="Arial" w:eastAsia="Arial" w:cs="Arial"/>
                <w:color w:val="000"/>
                <w:sz w:val="18"/>
                <w:szCs w:val="18"/>
                <w:b w:val="1"/>
                <w:bCs w:val="1"/>
              </w:rPr>
              <w:t xml:space="preserve">Keynote speech</w:t>
            </w:r>
          </w:p>
          <w:p>
            <w:pPr>
              <w:numPr>
                <w:ilvl w:val="0"/>
                <w:numId w:val="2"/>
              </w:numPr>
            </w:pPr>
            <w:r>
              <w:rPr>
                <w:b w:val="1"/>
                <w:bCs w:val="1"/>
              </w:rPr>
              <w:t xml:space="preserve">Mark Smitham, </w:t>
            </w:r>
            <w:r>
              <w:rPr/>
              <w:t xml:space="preserve">Policy Officer, AI for Societal Good, AI Office, European Commission</w:t>
            </w:r>
          </w:p>
        </w:tc>
      </w:tr>
      <w:tr>
        <w:trPr/>
        <w:tc>
          <w:tcPr/>
          <w:p>
            <w:pPr/>
            <w:r>
              <w:rPr/>
              <w:t xml:space="preserve">10:00-11:00</w:t>
            </w:r>
          </w:p>
        </w:tc>
        <w:tc>
          <w:tcPr/>
          <w:p>
            <w:pPr>
              <w:spacing w:line="288" w:lineRule="auto"/>
            </w:pPr>
            <w:r>
              <w:rPr>
                <w:rFonts w:ascii="Arial" w:hAnsi="Arial" w:eastAsia="Arial" w:cs="Arial"/>
                <w:color w:val="000"/>
                <w:sz w:val="18"/>
                <w:szCs w:val="18"/>
                <w:b w:val="1"/>
                <w:bCs w:val="1"/>
              </w:rPr>
              <w:t xml:space="preserve">Political debate: "Key technologies for future-proof cities"</w:t>
            </w:r>
          </w:p>
          <w:p>
            <w:pPr>
              <w:spacing w:line="288" w:lineRule="auto"/>
            </w:pPr>
            <w:r>
              <w:rPr>
                <w:rFonts w:ascii="Arial" w:hAnsi="Arial" w:eastAsia="Arial" w:cs="Arial"/>
                <w:color w:val="000"/>
                <w:sz w:val="18"/>
                <w:szCs w:val="18"/>
              </w:rPr>
              <w:t xml:space="preserve">The political debate will focus on how to identify the needs and challenges that cities and regions are facing and the right technology for addressing those needs. Following a welcome by the co-Chairs of the Assembly and a keynote speech, local leaders will explore how to link the development of digital solutions to the political priorities of the city. They will discuss topics such as data governance, prioritising investments, strategies to identify the most effective solutions, while ensuring the digital rights of citizens.</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André Sobczak</w:t>
            </w:r>
            <w:r>
              <w:rPr>
                <w:rFonts w:ascii="Arial" w:hAnsi="Arial" w:eastAsia="Arial" w:cs="Arial"/>
                <w:color w:val="000"/>
                <w:sz w:val="18"/>
                <w:szCs w:val="18"/>
              </w:rPr>
              <w:t xml:space="preserve">, Secretary General of Eurocities</w:t>
            </w:r>
          </w:p>
          <w:p>
            <w:pPr>
              <w:spacing w:line="288" w:lineRule="auto"/>
            </w:pPr>
            <w:r>
              <w:rPr>
                <w:rFonts w:ascii="Arial" w:hAnsi="Arial" w:eastAsia="Arial" w:cs="Arial"/>
                <w:color w:val="000"/>
                <w:sz w:val="18"/>
                <w:szCs w:val="18"/>
                <w:b w:val="1"/>
                <w:bCs w:val="1"/>
              </w:rPr>
              <w:t xml:space="preserve">Speakers:</w:t>
            </w:r>
          </w:p>
          <w:p>
            <w:pPr>
              <w:numPr>
                <w:ilvl w:val="0"/>
                <w:numId w:val="3"/>
              </w:numPr>
            </w:pPr>
            <w:r>
              <w:rPr>
                <w:b w:val="1"/>
                <w:bCs w:val="1"/>
              </w:rPr>
              <w:t xml:space="preserve">Ivan Goychev</w:t>
            </w:r>
            <w:r>
              <w:rPr/>
              <w:t xml:space="preserve">, Deputy Mayor for Digitalisation and Information Systems, City of Sofia</w:t>
            </w:r>
          </w:p>
          <w:p>
            <w:pPr>
              <w:numPr>
                <w:ilvl w:val="0"/>
                <w:numId w:val="3"/>
              </w:numPr>
            </w:pPr>
            <w:r>
              <w:rPr>
                <w:b w:val="1"/>
                <w:bCs w:val="1"/>
              </w:rPr>
              <w:t xml:space="preserve">Emilio Morillas Moreno</w:t>
            </w:r>
            <w:r>
              <w:rPr/>
              <w:t xml:space="preserve">, Councillor for Innovation Policies, European Projects and Electronic Administration, City of Sant Boi de Llobregat</w:t>
            </w:r>
          </w:p>
          <w:p>
            <w:pPr>
              <w:numPr>
                <w:ilvl w:val="0"/>
                <w:numId w:val="3"/>
              </w:numPr>
            </w:pPr>
            <w:r>
              <w:rPr>
                <w:b w:val="1"/>
                <w:bCs w:val="1"/>
              </w:rPr>
              <w:t xml:space="preserve">Johanna Laisaari</w:t>
            </w:r>
            <w:r>
              <w:rPr/>
              <w:t xml:space="preserve">, Deputy Mayor for the Urban Environment, City of Helsinki</w:t>
            </w:r>
          </w:p>
          <w:p>
            <w:pPr>
              <w:numPr>
                <w:ilvl w:val="0"/>
                <w:numId w:val="3"/>
              </w:numPr>
            </w:pPr>
            <w:r>
              <w:rPr>
                <w:b w:val="1"/>
                <w:bCs w:val="1"/>
              </w:rPr>
              <w:t xml:space="preserve">Felix Sproll</w:t>
            </w:r>
            <w:r>
              <w:rPr/>
              <w:t xml:space="preserve">, City councillor, City of Munich</w:t>
            </w:r>
          </w:p>
          <w:p>
            <w:pPr>
              <w:numPr>
                <w:ilvl w:val="0"/>
                <w:numId w:val="3"/>
              </w:numPr>
            </w:pPr>
            <w:r>
              <w:rPr>
                <w:b w:val="1"/>
                <w:bCs w:val="1"/>
              </w:rPr>
              <w:t xml:space="preserve">Szabolcs Szilveszter</w:t>
            </w:r>
            <w:r>
              <w:rPr/>
              <w:t xml:space="preserve">, Deputy Mayor, City of Târgu Secuiesc</w:t>
            </w:r>
          </w:p>
        </w:tc>
      </w:tr>
      <w:tr>
        <w:trPr/>
        <w:tc>
          <w:tcPr/>
          <w:p>
            <w:pPr/>
            <w:r>
              <w:rPr/>
              <w:t xml:space="preserve">11:00-11:30</w:t>
            </w:r>
          </w:p>
        </w:tc>
        <w:tc>
          <w:tcPr/>
          <w:p>
            <w:pPr/>
            <w:r>
              <w:rPr/>
              <w:t xml:space="preserve">Coffee Break</w:t>
            </w:r>
          </w:p>
        </w:tc>
      </w:tr>
      <w:tr>
        <w:trPr/>
        <w:tc>
          <w:tcPr/>
          <w:p>
            <w:pPr/>
            <w:r>
              <w:rPr/>
              <w:t xml:space="preserve">11:30-12:30</w:t>
            </w:r>
          </w:p>
        </w:tc>
        <w:tc>
          <w:tcPr/>
          <w:p>
            <w:pPr>
              <w:spacing w:line="288" w:lineRule="auto"/>
            </w:pPr>
            <w:r>
              <w:rPr>
                <w:rFonts w:ascii="Arial" w:hAnsi="Arial" w:eastAsia="Arial" w:cs="Arial"/>
                <w:color w:val="000"/>
                <w:sz w:val="18"/>
                <w:szCs w:val="18"/>
                <w:b w:val="1"/>
                <w:bCs w:val="1"/>
              </w:rPr>
              <w:t xml:space="preserve">Panel discussion: "Best practices from cities on digital twins for climate resilience"</w:t>
            </w:r>
          </w:p>
          <w:p>
            <w:pPr>
              <w:spacing w:line="288" w:lineRule="auto"/>
            </w:pPr>
            <w:r>
              <w:rPr>
                <w:rFonts w:ascii="Arial" w:hAnsi="Arial" w:eastAsia="Arial" w:cs="Arial"/>
                <w:color w:val="000"/>
                <w:sz w:val="18"/>
                <w:szCs w:val="18"/>
              </w:rPr>
              <w:t xml:space="preserve">As cities are working to prepare for and adapt to climate change, they are increasingly using digital twins as part of their climate resilience strategies: Virtual models of the city based on real-time data allow local governments to simulate climate impact and test strategies to adapt to heatwaves and floods, or to manage energy grids, green spaces and low emission zones. However, digital twins rely on high-quality data, which requires collaboration from a complex network of stakeholders.</w:t>
            </w:r>
          </w:p>
          <w:p>
            <w:pPr>
              <w:spacing w:line="288" w:lineRule="auto"/>
            </w:pPr>
            <w:r>
              <w:rPr>
                <w:rFonts w:ascii="Arial" w:hAnsi="Arial" w:eastAsia="Arial" w:cs="Arial"/>
                <w:color w:val="000"/>
                <w:sz w:val="18"/>
                <w:szCs w:val="18"/>
              </w:rPr>
              <w:t xml:space="preserve">In this session, experts from cities will share examples on implementing data platforms, data spaces and digital twins to become more resilient to climate change, as an overarching challenge that covers environmental, mobility, and social aspects. Following an introduction to the EU digital twins landscape and the digital maturity of local administration, cities will present their use cases about digital twins for climate adaptation. </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Jordi Ortuno Ribé, </w:t>
            </w:r>
            <w:r>
              <w:rPr>
                <w:rFonts w:ascii="Arial" w:hAnsi="Arial" w:eastAsia="Arial" w:cs="Arial"/>
                <w:color w:val="000"/>
                <w:sz w:val="18"/>
                <w:szCs w:val="18"/>
              </w:rPr>
              <w:t xml:space="preserve">Innovation manager, City of Barcelona, Co-Chair of the </w:t>
            </w:r>
            <w:hyperlink r:id="rId11" w:history="1">
              <w:r>
                <w:rPr/>
                <w:t xml:space="preserve">LDT CitiVERSE EDIC</w:t>
              </w:r>
            </w:hyperlink>
            <w:r>
              <w:rPr>
                <w:rFonts w:ascii="Arial" w:hAnsi="Arial" w:eastAsia="Arial" w:cs="Arial"/>
                <w:color w:val="000"/>
                <w:sz w:val="18"/>
                <w:szCs w:val="18"/>
              </w:rPr>
              <w:t xml:space="preserve"> and Work Package lead for </w:t>
            </w:r>
            <w:hyperlink r:id="rId12" w:history="1">
              <w:r>
                <w:rPr/>
                <w:t xml:space="preserve">BUILD project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Speakers:</w:t>
            </w:r>
          </w:p>
          <w:p>
            <w:pPr>
              <w:numPr>
                <w:ilvl w:val="0"/>
                <w:numId w:val="4"/>
              </w:numPr>
            </w:pPr>
            <w:r>
              <w:rPr>
                <w:b w:val="1"/>
                <w:bCs w:val="1"/>
              </w:rPr>
              <w:t xml:space="preserve">Nadja Riedel, </w:t>
            </w:r>
            <w:r>
              <w:rPr/>
              <w:t xml:space="preserve">Deputy Head of Smart City Unit, City of Leipzig</w:t>
            </w:r>
          </w:p>
          <w:p>
            <w:pPr>
              <w:numPr>
                <w:ilvl w:val="0"/>
                <w:numId w:val="4"/>
              </w:numPr>
            </w:pPr>
            <w:r>
              <w:rPr>
                <w:b w:val="1"/>
                <w:bCs w:val="1"/>
              </w:rPr>
              <w:t xml:space="preserve">Jochem Cooiman, </w:t>
            </w:r>
            <w:r>
              <w:rPr/>
              <w:t xml:space="preserve">Digital Innovation Officer, City of Rotterdam</w:t>
            </w:r>
          </w:p>
          <w:p>
            <w:pPr>
              <w:numPr>
                <w:ilvl w:val="0"/>
                <w:numId w:val="4"/>
              </w:numPr>
            </w:pPr>
            <w:r>
              <w:rPr>
                <w:b w:val="1"/>
                <w:bCs w:val="1"/>
              </w:rPr>
              <w:t xml:space="preserve">Vesna Baltina, </w:t>
            </w:r>
            <w:r>
              <w:rPr/>
              <w:t xml:space="preserve">Deputy Mayor for strategic development, environment, digitalisation and climate adaptation, City of Burgas</w:t>
            </w:r>
          </w:p>
          <w:p>
            <w:pPr>
              <w:numPr>
                <w:ilvl w:val="0"/>
                <w:numId w:val="4"/>
              </w:numPr>
            </w:pPr>
            <w:r>
              <w:rPr>
                <w:b w:val="1"/>
                <w:bCs w:val="1"/>
              </w:rPr>
              <w:t xml:space="preserve">Dessislava Petrova-Antonova</w:t>
            </w:r>
            <w:r>
              <w:rPr/>
              <w:t xml:space="preserve">, Research Lead Digital Twins, GATE Institute</w:t>
            </w:r>
          </w:p>
          <w:p>
            <w:pPr>
              <w:numPr>
                <w:ilvl w:val="0"/>
                <w:numId w:val="4"/>
              </w:numPr>
            </w:pPr>
            <w:r>
              <w:rPr>
                <w:b w:val="1"/>
                <w:bCs w:val="1"/>
              </w:rPr>
              <w:t xml:space="preserve">Sophie Meszaros</w:t>
            </w:r>
            <w:r>
              <w:rPr/>
              <w:t xml:space="preserve">, Interoperability Strategy Lead, OASC</w:t>
            </w:r>
          </w:p>
        </w:tc>
      </w:tr>
    </w:tbl>
    <w:p>
      <w:pPr>
        <w:spacing w:line="288" w:lineRule="auto"/>
      </w:pPr>
      <w:r>
        <w:rPr>
          <w:rFonts w:ascii="Arial" w:hAnsi="Arial" w:eastAsia="Arial" w:cs="Arial"/>
          <w:color w:val="000"/>
          <w:sz w:val="18"/>
          <w:szCs w:val="18"/>
        </w:rPr>
        <w:t xml:space="preserve">The agenda and speakers list will be updated on a regular basis as more information is confirmed.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88D2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8BC3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33F58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0F53E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idloom.events/Digital_Forum_2026/pages/living-in-eu-digital-assembly-2026" TargetMode="External"/><Relationship Id="rId8" Type="http://schemas.openxmlformats.org/officeDocument/2006/relationships/hyperlink" Target="https://living-in.eu/about/we-signed" TargetMode="External"/><Relationship Id="rId9" Type="http://schemas.openxmlformats.org/officeDocument/2006/relationships/hyperlink" Target="https://living-in.eu/supporters" TargetMode="External"/><Relationship Id="rId10" Type="http://schemas.openxmlformats.org/officeDocument/2006/relationships/hyperlink" Target="https://youtube.com/live/nz7atnkczsQ?feature=share" TargetMode="External"/><Relationship Id="rId11" Type="http://schemas.openxmlformats.org/officeDocument/2006/relationships/hyperlink" Target="https://ldtcitiverse-edic.eu/" TargetMode="External"/><Relationship Id="rId12" Type="http://schemas.openxmlformats.org/officeDocument/2006/relationships/hyperlink" Target="https://ldtcitiverse-edic.eu/kick-off-of-the-build-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2026-07-29T23:33:07+02:00</dcterms:created>
  <dcterms:modified xsi:type="dcterms:W3CDTF">2026-07-29T23:33:07+02:00</dcterms:modified>
</cp:coreProperties>
</file>

<file path=docProps/custom.xml><?xml version="1.0" encoding="utf-8"?>
<Properties xmlns="http://schemas.openxmlformats.org/officeDocument/2006/custom-properties" xmlns:vt="http://schemas.openxmlformats.org/officeDocument/2006/docPropsVTypes"/>
</file>