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Funding Opportunities for Cities – Understanding the Landscape</w:t>
      </w:r>
    </w:p>
    <w:p>
      <w:pPr/>
    </w:p>
    <w:p>
      <w:pPr>
        <w:spacing w:line="288" w:lineRule="auto"/>
      </w:pPr>
      <w:r>
        <w:rPr>
          <w:rFonts w:ascii="Arial" w:hAnsi="Arial" w:eastAsia="Arial" w:cs="Arial"/>
          <w:color w:val="000"/>
          <w:sz w:val="18"/>
          <w:szCs w:val="18"/>
        </w:rPr>
        <w:t xml:space="preserve">As cities across Europe continue to digitalise public services, mobility systems, governance mechanisms, and citizen engagement, understanding and accessing EU funding opportunities becomes increasingly essential. Programmes such as </w:t>
      </w:r>
      <w:r>
        <w:rPr>
          <w:rFonts w:ascii="Arial" w:hAnsi="Arial" w:eastAsia="Arial" w:cs="Arial"/>
          <w:color w:val="000"/>
          <w:sz w:val="18"/>
          <w:szCs w:val="18"/>
          <w:b w:val="1"/>
          <w:bCs w:val="1"/>
        </w:rPr>
        <w:t xml:space="preserve">Horizon Europe</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Digital Europe Programme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NetZeroCities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rPr>
        <w:t xml:space="preserve"> support cities to accelerate digital and green transformation through funding, capacity building, and cross-border collaboration.</w:t>
      </w:r>
    </w:p>
    <w:p>
      <w:pPr>
        <w:spacing w:line="288" w:lineRule="auto"/>
      </w:pPr>
      <w:r>
        <w:rPr>
          <w:rFonts w:ascii="Arial" w:hAnsi="Arial" w:eastAsia="Arial" w:cs="Arial"/>
          <w:color w:val="000"/>
          <w:sz w:val="18"/>
          <w:szCs w:val="18"/>
        </w:rPr>
        <w:t xml:space="preserve">This webinar is part of a dedicated training series organised by Living-in.EU. The series provides an entry point for local authorities, city representatives, and partners to explore available EU funding programmes, understand their relevance for urban digital development, and gain practical guidance on accessing them.</w:t>
      </w:r>
    </w:p>
    <w:p>
      <w:pPr>
        <w:spacing w:line="288" w:lineRule="auto"/>
      </w:pPr>
      <w:r>
        <w:rPr>
          <w:rFonts w:ascii="Arial" w:hAnsi="Arial" w:eastAsia="Arial" w:cs="Arial"/>
          <w:color w:val="000"/>
          <w:sz w:val="18"/>
          <w:szCs w:val="18"/>
        </w:rPr>
        <w:t xml:space="preserve">Participants will:</w:t>
      </w:r>
    </w:p>
    <w:p>
      <w:pPr>
        <w:numPr>
          <w:ilvl w:val="0"/>
          <w:numId w:val="1"/>
        </w:numPr>
      </w:pPr>
      <w:r>
        <w:rPr/>
        <w:t xml:space="preserve">Gain a clear understanding of available EU funding opportunities for digital innovation</w:t>
      </w:r>
    </w:p>
    <w:p>
      <w:pPr>
        <w:numPr>
          <w:ilvl w:val="0"/>
          <w:numId w:val="1"/>
        </w:numPr>
      </w:pPr>
      <w:r>
        <w:rPr/>
        <w:t xml:space="preserve">Learn how to navigate and use the </w:t>
      </w:r>
      <w:r>
        <w:rPr>
          <w:b w:val="1"/>
          <w:bCs w:val="1"/>
        </w:rPr>
        <w:t xml:space="preserve">Funding &amp; Tenders Portal</w:t>
      </w:r>
    </w:p>
    <w:p>
      <w:pPr>
        <w:numPr>
          <w:ilvl w:val="0"/>
          <w:numId w:val="1"/>
        </w:numPr>
      </w:pPr>
      <w:r>
        <w:rPr/>
        <w:t xml:space="preserve">Improve their capacity to align local strategies with EU policy and funding frameworks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18 February, 10:00-11:00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MS Teams</w:t>
      </w:r>
    </w:p>
    <w:p>
      <w:pPr>
        <w:spacing w:line="288" w:lineRule="auto"/>
      </w:pPr>
      <w:r>
        <w:rPr>
          <w:rFonts w:ascii="Arial" w:hAnsi="Arial" w:eastAsia="Arial" w:cs="Arial"/>
          <w:color w:val="000"/>
          <w:sz w:val="18"/>
          <w:szCs w:val="18"/>
        </w:rPr>
        <w:t xml:space="preserve">FREE Participation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10:00-10:10 | Welcome and the Living-in.EU project</w:t>
      </w:r>
    </w:p>
    <w:p>
      <w:pPr>
        <w:spacing w:line="288" w:lineRule="auto"/>
      </w:pPr>
      <w:r>
        <w:rPr>
          <w:rFonts w:ascii="Arial" w:hAnsi="Arial" w:eastAsia="Arial" w:cs="Arial"/>
          <w:color w:val="000"/>
          <w:sz w:val="18"/>
          <w:szCs w:val="18"/>
        </w:rPr>
        <w:t xml:space="preserve">10:10-10:30 | Funding opportunities for cities</w:t>
      </w:r>
    </w:p>
    <w:p>
      <w:pPr>
        <w:spacing w:line="288" w:lineRule="auto"/>
      </w:pPr>
      <w:r>
        <w:rPr>
          <w:rFonts w:ascii="Arial" w:hAnsi="Arial" w:eastAsia="Arial" w:cs="Arial"/>
          <w:color w:val="000"/>
          <w:sz w:val="18"/>
          <w:szCs w:val="18"/>
        </w:rPr>
        <w:t xml:space="preserve">10:30-10:35 | Q&amp;A</w:t>
      </w:r>
    </w:p>
    <w:p>
      <w:pPr>
        <w:spacing w:line="288" w:lineRule="auto"/>
      </w:pPr>
      <w:r>
        <w:rPr>
          <w:rFonts w:ascii="Arial" w:hAnsi="Arial" w:eastAsia="Arial" w:cs="Arial"/>
          <w:color w:val="000"/>
          <w:sz w:val="18"/>
          <w:szCs w:val="18"/>
        </w:rPr>
        <w:t xml:space="preserve">10:35-10:55 | Interactive part: Navigating the Funding and Tenders portal</w:t>
      </w:r>
    </w:p>
    <w:p>
      <w:pPr>
        <w:spacing w:line="288" w:lineRule="auto"/>
      </w:pPr>
      <w:r>
        <w:rPr>
          <w:rFonts w:ascii="Arial" w:hAnsi="Arial" w:eastAsia="Arial" w:cs="Arial"/>
          <w:color w:val="000"/>
          <w:sz w:val="18"/>
          <w:szCs w:val="18"/>
        </w:rPr>
        <w:t xml:space="preserve">10:55-11:00 | 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160D6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2026-08-22T02:13:21+02:00</dcterms:created>
  <dcterms:modified xsi:type="dcterms:W3CDTF">2026-08-22T02:13:21+02:00</dcterms:modified>
</cp:coreProperties>
</file>

<file path=docProps/custom.xml><?xml version="1.0" encoding="utf-8"?>
<Properties xmlns="http://schemas.openxmlformats.org/officeDocument/2006/custom-properties" xmlns:vt="http://schemas.openxmlformats.org/officeDocument/2006/docPropsVTypes"/>
</file>