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 for Smart Communities students and professionals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developing new short training modules to help students and professionals build the skills needed for smarter, more resilient communities across Europe.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piloting phase is starting at the end of February/beginning of March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you can get involved!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join?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Free participation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 hours per module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Fully online &amp; self‑paced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Useful for studies, careers, and upskilling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feedback helps shape future European training programs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you’re still studying or already working in engineering, planning, sustainability, procurement, or public administration, this is a great opportunity to strengthen your smart‑city skillset.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Help co‑create the learning pathways that will support Europe’s smart and resilient communities. </w:t>
      </w:r>
    </w:p>
    <w:p>
      <w:pPr>
        <w:spacing w:line="288" w:lineRule="auto"/>
      </w:pPr>
      <w:hyperlink r:id="rId7" w:history="1">
        <w:r>
          <w:rPr/>
          <w:t xml:space="preserve">Participate in the courses PILOTING phase now!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learning-programmes-for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2026-06-24T09:53:17+02:00</dcterms:created>
  <dcterms:modified xsi:type="dcterms:W3CDTF">2026-06-24T09:53:17+02:00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