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Event Report: Citizen-centred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refers to the event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took place on 30 September 2025 during the OpenLivingLab Days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consisted of two parts: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 presentation part where the projects involved (Go Li.EU, SMARCO, UTMC, ClimaGen) were presented, together with the benefits for the cities and outcomes of interest to the audience, and  </w:t>
      </w:r>
    </w:p>
    <w:p>
      <w:pPr>
        <w:numPr>
          <w:ilvl w:val="0"/>
          <w:numId w:val="1"/>
        </w:numPr>
      </w:pPr>
      <w:r>
        <w:rPr>
          <w:lang w:val="EN-GB"/>
        </w:rPr>
        <w:t xml:space="preserve">an interactive part aiming to co-create a shared map of enablers and practices that strengthen citizen-centred urban innovation. </w:t>
      </w:r>
    </w:p>
    <w:p>
      <w:pPr/>
      <w:r>
        <w:rPr>
          <w:lang w:val="EN-GB"/>
        </w:rPr>
        <w:t xml:space="preserve"> </w:t>
      </w:r>
    </w:p>
    <w:p>
      <w:pPr/>
      <w:r>
        <w:rPr>
          <w:lang w:val="EN-GB"/>
        </w:rPr>
        <w:t xml:space="preserve">In this report you can find all the </w:t>
      </w:r>
      <w:r>
        <w:rPr>
          <w:lang w:val="EN-GB"/>
          <w:b w:val="1"/>
          <w:bCs w:val="1"/>
        </w:rPr>
        <w:t xml:space="preserve">inputs</w:t>
      </w:r>
      <w:r>
        <w:rPr>
          <w:lang w:val="EN-GB"/>
        </w:rPr>
        <w:t xml:space="preserve"> shared during the interactive session on how citizen engagement can be enhanced in urban contexts, along with the produced </w:t>
      </w:r>
      <w:r>
        <w:rPr>
          <w:lang w:val="EN-GB"/>
          <w:b w:val="1"/>
          <w:bCs w:val="1"/>
        </w:rPr>
        <w:t xml:space="preserve">integrated map of enablers &amp; practices</w:t>
      </w:r>
      <w:r>
        <w:rPr>
          <w:lang w:val="EN-GB"/>
        </w:rPr>
        <w:t xml:space="preserve">, and</w:t>
      </w:r>
      <w:r>
        <w:rPr>
          <w:lang w:val="EN-GB"/>
          <w:b w:val="1"/>
          <w:bCs w:val="1"/>
        </w:rPr>
        <w:t xml:space="preserve"> practical guidelines for cities</w:t>
      </w:r>
      <w:r>
        <w:rPr>
          <w:lang w:val="EN-GB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EA80E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2026-08-12T10:55:42+02:00</dcterms:created>
  <dcterms:modified xsi:type="dcterms:W3CDTF">2026-08-12T10:55:42+02:00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