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Course: Interoperability for Smarter Public Services: An Introduction to MIMs Plus</w:t>
      </w:r>
    </w:p>
    <w:p>
      <w:pPr/>
    </w:p>
    <w:p>
      <w:pPr>
        <w:spacing w:line="288" w:lineRule="auto"/>
      </w:pPr>
      <w:r>
        <w:rPr>
          <w:rFonts w:ascii="Arial" w:hAnsi="Arial" w:eastAsia="Arial" w:cs="Arial"/>
          <w:color w:val="000"/>
          <w:sz w:val="18"/>
          <w:szCs w:val="18"/>
        </w:rPr>
        <w:t xml:space="preserve">This beginner course will help you understand and use the concept of Minimal Interoperability in public sector ICT procurement, as well as learn how you can contribute to the European ecosystem of interoperable data and services.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Target Audience: </w:t>
      </w:r>
    </w:p>
    <w:p>
      <w:pPr>
        <w:spacing w:line="288" w:lineRule="auto"/>
      </w:pPr>
      <w:r>
        <w:rPr>
          <w:rFonts w:ascii="Arial" w:hAnsi="Arial" w:eastAsia="Arial" w:cs="Arial"/>
          <w:color w:val="000"/>
          <w:sz w:val="18"/>
          <w:szCs w:val="18"/>
        </w:rPr>
        <w:t xml:space="preserve">Public sector innovators, CIOs, Public buyers, ICT vendors/suppliers, standardisation professionals.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content is offered by the European Commission. The European Commission is the European Union's politically independent executive arm. It is alone responsible for drawing up proposals for new European legislation, and it implements the decisions of the European Parliament and the Council of the European Union.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2026-05-06T13:01:29+02:00</dcterms:created>
  <dcterms:modified xsi:type="dcterms:W3CDTF">2026-05-06T13:01:29+02:00</dcterms:modified>
</cp:coreProperties>
</file>

<file path=docProps/custom.xml><?xml version="1.0" encoding="utf-8"?>
<Properties xmlns="http://schemas.openxmlformats.org/officeDocument/2006/custom-properties" xmlns:vt="http://schemas.openxmlformats.org/officeDocument/2006/docPropsVTypes"/>
</file>