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LDT Citiverse EDIC/ BUILD project</w:t>
      </w:r>
    </w:p>
    <w:p>
      <w:pPr/>
    </w:p>
    <w:p>
      <w:pPr>
        <w:spacing w:line="288" w:lineRule="auto"/>
      </w:pPr>
      <w:r>
        <w:rPr>
          <w:rFonts w:ascii="Arial" w:hAnsi="Arial" w:eastAsia="Arial" w:cs="Arial"/>
          <w:color w:val="000"/>
          <w:sz w:val="18"/>
          <w:szCs w:val="18"/>
          <w:b w:val="1"/>
          <w:bCs w:val="1"/>
        </w:rPr>
        <w:t xml:space="preserve">LDT Citiverse EDIC / BUILD project</w:t>
      </w:r>
    </w:p>
    <w:p>
      <w:pPr>
        <w:spacing w:line="288" w:lineRule="auto"/>
      </w:pPr>
      <w:r>
        <w:rPr>
          <w:rFonts w:ascii="Arial" w:hAnsi="Arial" w:eastAsia="Arial" w:cs="Arial"/>
          <w:color w:val="000"/>
          <w:sz w:val="18"/>
          <w:szCs w:val="18"/>
        </w:rPr>
        <w:t xml:space="preserve">With its legal framework now established, the LDT CitiVERSE EDIC has officially begun its activities. Its mission to build a harmonised ecosystem for Digital Twins is already underway, supported by the launch of the BUILD project, which will drive its initial implementation phase. With 14 Member States participating, the LDT CitiVERSE EDIC is becoming a concrete reality, laying the foundation for intelligent, sustainable, and human-centred urban environments.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2026-05-18T06:45:41+02:00</dcterms:created>
  <dcterms:modified xsi:type="dcterms:W3CDTF">2026-05-18T06:45:41+02:00</dcterms:modified>
</cp:coreProperties>
</file>

<file path=docProps/custom.xml><?xml version="1.0" encoding="utf-8"?>
<Properties xmlns="http://schemas.openxmlformats.org/officeDocument/2006/custom-properties" xmlns:vt="http://schemas.openxmlformats.org/officeDocument/2006/docPropsVTypes"/>
</file>