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Local Digital Twins for Smart and Sustainable Communities</w:t>
      </w:r>
    </w:p>
    <w:p>
      <w:pPr/>
    </w:p>
    <w:p>
      <w:pPr>
        <w:spacing w:line="288" w:lineRule="auto"/>
      </w:pPr>
      <w:hyperlink r:id="rId7" w:history="1">
        <w:r>
          <w:rPr/>
          <w:t xml:space="preserve">Local Digital Twins for Smart and Sustainable Communities (LDT4SSC)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advancing smart living across Europe by developing interconnected digital twins that replicate cities and communities in virtual form. These models support better planning, decision-making and understanding of real environments. The project collaborates closely with key European initiatives — including the EU Local Digital Twin Toolbox, GAIA-X and CitiVERSE — to create a unified and interoperable ecosystem. Through these combined efforts, regions are better equipped to address major societal and environmental challenges, from climate action to energy efficiency. Central to the project is a strong commitment to people-centred, ethical and reliable AI, ensuring that digital innovation contributes to more sustainable and healthier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Project partners:</w:t>
      </w:r>
      <w:hyperlink r:id="rId8" w:history="1">
        <w:r>
          <w:rPr/>
          <w:t xml:space="preserve">OASC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9" w:history="1">
        <w:r>
          <w:rPr/>
          <w:t xml:space="preserve">LIST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0" w:history="1">
        <w:r>
          <w:rPr/>
          <w:t xml:space="preserve">FIWARE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1" w:history="1">
        <w:r>
          <w:rPr/>
          <w:t xml:space="preserve">KEREVAL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2" w:history="1">
        <w:r>
          <w:rPr/>
          <w:t xml:space="preserve">TAL TECH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3" w:history="1">
        <w:r>
          <w:rPr/>
          <w:t xml:space="preserve">ENoLL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4" w:history="1">
        <w:r>
          <w:rPr/>
          <w:t xml:space="preserve">Cerema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 </w:t>
      </w:r>
      <w:hyperlink r:id="rId15" w:history="1">
        <w:r>
          <w:rPr/>
          <w:t xml:space="preserve">technopolis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6" w:history="1">
        <w:r>
          <w:rPr/>
          <w:t xml:space="preserve">libelium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7" w:history="1">
        <w:r>
          <w:rPr/>
          <w:t xml:space="preserve">Ghent University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dt4ssc.eu/" TargetMode="External"/><Relationship Id="rId8" Type="http://schemas.openxmlformats.org/officeDocument/2006/relationships/hyperlink" Target="https://oascities.org/" TargetMode="External"/><Relationship Id="rId9" Type="http://schemas.openxmlformats.org/officeDocument/2006/relationships/hyperlink" Target="https://www.list.lu/" TargetMode="External"/><Relationship Id="rId10" Type="http://schemas.openxmlformats.org/officeDocument/2006/relationships/hyperlink" Target="https://www.fiware.org/" TargetMode="External"/><Relationship Id="rId11" Type="http://schemas.openxmlformats.org/officeDocument/2006/relationships/hyperlink" Target="https://www.kereval.com/home/" TargetMode="External"/><Relationship Id="rId12" Type="http://schemas.openxmlformats.org/officeDocument/2006/relationships/hyperlink" Target="https://taltech.ee/" TargetMode="External"/><Relationship Id="rId13" Type="http://schemas.openxmlformats.org/officeDocument/2006/relationships/hyperlink" Target="https://enoll.org/" TargetMode="External"/><Relationship Id="rId14" Type="http://schemas.openxmlformats.org/officeDocument/2006/relationships/hyperlink" Target="https://www.cerema.fr/fr" TargetMode="External"/><Relationship Id="rId15" Type="http://schemas.openxmlformats.org/officeDocument/2006/relationships/hyperlink" Target="https://technopolis-group.com/" TargetMode="External"/><Relationship Id="rId16" Type="http://schemas.openxmlformats.org/officeDocument/2006/relationships/hyperlink" Target="https://www.libelium.com/" TargetMode="External"/><Relationship Id="rId17" Type="http://schemas.openxmlformats.org/officeDocument/2006/relationships/hyperlink" Target="https://www.ugent.b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2026-06-26T15:33:53+02:00</dcterms:created>
  <dcterms:modified xsi:type="dcterms:W3CDTF">2026-06-26T15:33:53+02:00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