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at OpenLivingLab Days 2025: Showcasing Citizen-Centred Digital Innovation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Living-in.EU (GoLiEU)</w:t>
      </w:r>
      <w:r>
        <w:rPr>
          <w:rFonts w:ascii="Arial" w:hAnsi="Arial" w:eastAsia="Arial" w:cs="Arial"/>
          <w:color w:val="000"/>
          <w:sz w:val="18"/>
          <w:szCs w:val="18"/>
        </w:rPr>
        <w:t xml:space="preserve"> project will be strongly represented at this year’s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OpenLivingLab Days 2025 (</w:t>
      </w:r>
      <w:hyperlink r:id="rId7" w:history="1">
        <w:r>
          <w:rPr/>
          <w:t xml:space="preserve">OLLD25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)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the global gathering of living lab practitioners and innovators. Through a side event, a main programme session, and a dedicated booth, the project will highlight how digital tools and citizen-centred approaches can accelerate Europe’s green and digital transitions.</w:t>
      </w:r>
    </w:p>
    <w:p>
      <w:pPr>
        <w:pStyle w:val="Heading3"/>
      </w:pPr>
      <w:r>
        <w:rPr/>
        <w:t xml:space="preserve">Side Event: Citizen-Centred Innovation for Green and Digital Cities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Before the official programme begins, GoLiEU will join three other city-focused projects in co-organising the side event 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Citizen-centred innovation for green and digital cities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Free and open to the local community, the session will include a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15-minute presentation of GoLiEU</w:t>
      </w:r>
      <w:r>
        <w:rPr>
          <w:rFonts w:ascii="Arial" w:hAnsi="Arial" w:eastAsia="Arial" w:cs="Arial"/>
          <w:color w:val="000"/>
          <w:sz w:val="18"/>
          <w:szCs w:val="18"/>
        </w:rPr>
        <w:t xml:space="preserve"> followed by an interactive exchange. Participants will explore how citizens contribute to urban transformation, share real-world practices, and reflect on how cultural and creative approaches can foster more inclusive and impactful transitions. This side event has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FREE Entrance</w:t>
      </w:r>
      <w:r>
        <w:rPr>
          <w:rFonts w:ascii="Arial" w:hAnsi="Arial" w:eastAsia="Arial" w:cs="Arial"/>
          <w:color w:val="000"/>
          <w:sz w:val="18"/>
          <w:szCs w:val="18"/>
        </w:rPr>
        <w:t xml:space="preserve">! Find out more </w:t>
      </w:r>
      <w:hyperlink r:id="rId8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pStyle w:val="Heading3"/>
      </w:pPr>
      <w:r>
        <w:rPr/>
        <w:t xml:space="preserve">Main Programme: Digital Tools for Regenerative Planning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Within the main programme, GoLiEU is co-organising the session 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Digital tools for regenerative planning: Urban Living Labs driving systemic change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Kaloyan Karamitov</w:t>
      </w:r>
      <w:r>
        <w:rPr>
          <w:rFonts w:ascii="Arial" w:hAnsi="Arial" w:eastAsia="Arial" w:cs="Arial"/>
          <w:color w:val="000"/>
          <w:sz w:val="18"/>
          <w:szCs w:val="18"/>
        </w:rPr>
        <w:t xml:space="preserve"> from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GATE Institute</w:t>
      </w:r>
      <w:r>
        <w:rPr>
          <w:rFonts w:ascii="Arial" w:hAnsi="Arial" w:eastAsia="Arial" w:cs="Arial"/>
          <w:color w:val="000"/>
          <w:sz w:val="18"/>
          <w:szCs w:val="18"/>
        </w:rPr>
        <w:t xml:space="preserve"> will present Sofia’s digital transformation journey and how the city has benefited from involvement in Living-in.EU. This contribution will demonstrate how urban living labs and digital twins can support systemic change in European cities. Find out more </w:t>
      </w:r>
      <w:hyperlink r:id="rId9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pStyle w:val="Heading3"/>
      </w:pPr>
      <w:r>
        <w:rPr/>
        <w:t xml:space="preserve">Booth: Discover Living-in.EU Resources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Throughout the event, GoLiEU will also maintain a booth where participants can:</w:t>
      </w:r>
    </w:p>
    <w:p>
      <w:pPr>
        <w:numPr>
          <w:ilvl w:val="0"/>
          <w:numId w:val="1"/>
        </w:numPr>
      </w:pPr>
      <w:r>
        <w:rPr/>
        <w:t xml:space="preserve">Explore </w:t>
      </w:r>
      <w:r>
        <w:rPr>
          <w:b w:val="1"/>
          <w:bCs w:val="1"/>
        </w:rPr>
        <w:t xml:space="preserve">city-focused materials</w:t>
      </w:r>
      <w:r>
        <w:rPr/>
        <w:t xml:space="preserve"> and tools developed by the project.</w:t>
      </w:r>
    </w:p>
    <w:p>
      <w:pPr>
        <w:numPr>
          <w:ilvl w:val="0"/>
          <w:numId w:val="1"/>
        </w:numPr>
      </w:pPr>
      <w:r>
        <w:rPr/>
        <w:t xml:space="preserve">Access resources via QR codes to learn how to benefit from Living-in.EU offerings and services.</w:t>
      </w:r>
    </w:p>
    <w:p>
      <w:pPr>
        <w:numPr>
          <w:ilvl w:val="0"/>
          <w:numId w:val="1"/>
        </w:numPr>
      </w:pPr>
      <w:r>
        <w:rPr/>
        <w:t xml:space="preserve">Discover the </w:t>
      </w:r>
      <w:r>
        <w:rPr>
          <w:b w:val="1"/>
          <w:bCs w:val="1"/>
        </w:rPr>
        <w:t xml:space="preserve">Living-in.EU Knowledge Base</w:t>
      </w:r>
      <w:r>
        <w:rPr/>
        <w:t xml:space="preserve">.</w:t>
      </w:r>
    </w:p>
    <w:p>
      <w:pPr>
        <w:numPr>
          <w:ilvl w:val="0"/>
          <w:numId w:val="1"/>
        </w:numPr>
      </w:pPr>
      <w:r>
        <w:rPr/>
        <w:t xml:space="preserve">Register for the </w:t>
      </w:r>
      <w:r>
        <w:rPr>
          <w:b w:val="1"/>
          <w:bCs w:val="1"/>
        </w:rPr>
        <w:t xml:space="preserve">Living-in.EU Digital Assembly</w:t>
      </w:r>
      <w:r>
        <w:rPr/>
        <w:t xml:space="preserve"> to stay connected with the community.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Pass by, we would be happy to see you!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By engaging with diverse audiences at OLLD25, Living-in.EU continues to strengthen collaboration between cities, citizens, and technology providers, driving forward Europe’s digital and green transformation.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F8D6F3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openlivinglabdays.com/" TargetMode="External"/><Relationship Id="rId8" Type="http://schemas.openxmlformats.org/officeDocument/2006/relationships/hyperlink" Target="https://living-in.eu/events/openlivinglab-days-2025-citizen-centered-innovation-green-and-digital-cities" TargetMode="External"/><Relationship Id="rId9" Type="http://schemas.openxmlformats.org/officeDocument/2006/relationships/hyperlink" Target="https://living-in.eu/events/openlivinglab-days-2025-digital-tools-regenerative-planning-urban-living-labs-drivin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2026-09-13T04:40:22+02:00</dcterms:created>
  <dcterms:modified xsi:type="dcterms:W3CDTF">2026-09-13T04:40:22+02:00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