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OpenLivingLab Days 2025: Citizen-centered innovation for green and digital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cities across Europe navigate the intertwined green and digital transitions, citizens are emerging as vital co-creators of change. This interactive workshop brings together four EU-funded projects (Living-in.EU, SMARCO, UTMC, ClimaGen) to showcase how municipalities, living labs, and communities are working together to shape inclusive, sustainable futures.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 learn more about the projects and how to benefit from them and their outcomes and then take part in a hands-on collaborative exercise: “Minds in Transition: A Collaborative City.” Working in diverse teams, participants will explore and visualise how citizens contribute to urban transformation, exchange real-world practices, and reflect on how cultural and creative approaches can unlock more inclusive, impactful transitions.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to connect, create, and learn from others who are placing people at the centre of urban change.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FREE ENTRANCE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30 September 2025, 09:00-12:30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Andorra la Vella Congress Centre, Plaça del Poble, s/n Andorra la Vella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09:00-09:15 -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Welcome and introduction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09:15-10:15 -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presentations: </w:t>
      </w:r>
      <w:hyperlink r:id="rId7" w:history="1">
        <w:r>
          <w:rPr/>
          <w:t xml:space="preserve">ClimaGen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 </w:t>
      </w:r>
      <w:hyperlink r:id="rId8" w:history="1">
        <w:r>
          <w:rPr/>
          <w:t xml:space="preserve">Living-in.EU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 </w:t>
      </w:r>
      <w:hyperlink r:id="rId9" w:history="1">
        <w:r>
          <w:rPr/>
          <w:t xml:space="preserve">SMARCO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 </w:t>
      </w:r>
      <w:hyperlink r:id="rId10" w:history="1">
        <w:r>
          <w:rPr/>
          <w:t xml:space="preserve">UTMC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10:15-10:30 -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Break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10:30-11:45 -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Interactive session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11:45-12:15 -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Group debrief and harvesting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Visit the official website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here (</w:t>
      </w:r>
      <w:hyperlink r:id="rId12" w:history="1">
        <w:r>
          <w:rPr/>
          <w:t xml:space="preserve">https://forms.office.com/e/zBQMwgB05x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and share the event with people who might be interested in attending!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climagen.eu/" TargetMode="External"/><Relationship Id="rId8" Type="http://schemas.openxmlformats.org/officeDocument/2006/relationships/hyperlink" Target="https://living-in.eu/" TargetMode="External"/><Relationship Id="rId9" Type="http://schemas.openxmlformats.org/officeDocument/2006/relationships/hyperlink" Target="https://smarco.eu/" TargetMode="External"/><Relationship Id="rId10" Type="http://schemas.openxmlformats.org/officeDocument/2006/relationships/hyperlink" Target="https://urbantransitionsmission.org/centre/" TargetMode="External"/><Relationship Id="rId11" Type="http://schemas.openxmlformats.org/officeDocument/2006/relationships/hyperlink" Target="https://openlivinglabdays.com/citizen-centered-innovation-for-green-and-digital-cities-side-event/" TargetMode="External"/><Relationship Id="rId12" Type="http://schemas.openxmlformats.org/officeDocument/2006/relationships/hyperlink" Target="https://forms.office.com/e/zBQMwgB05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2026-05-24T20:40:51+02:00</dcterms:created>
  <dcterms:modified xsi:type="dcterms:W3CDTF">2026-05-24T20:40:51+02:00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