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Deadline extended: GenAI for the public administrations call (DIGITAL-2025-AI-08-SUPPLY-AI)</w:t>
      </w:r>
    </w:p>
    <w:p>
      <w:pPr/>
    </w:p>
    <w:p>
      <w:pPr>
        <w:spacing w:line="288" w:lineRule="auto"/>
      </w:pPr>
      <w:r>
        <w:rPr>
          <w:rFonts w:ascii="Arial" w:hAnsi="Arial" w:eastAsia="Arial" w:cs="Arial"/>
          <w:color w:val="000"/>
          <w:sz w:val="18"/>
          <w:szCs w:val="18"/>
        </w:rPr>
        <w:t xml:space="preserve">In April 2025, the European Commission launched a </w:t>
      </w:r>
      <w:hyperlink r:id="rId7" w:history="1">
        <w:r>
          <w:rPr/>
          <w:t xml:space="preserve">call for proposals on GenAI for public administrations</w:t>
        </w:r>
      </w:hyperlink>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(DIGITAL-2025-AI-08-SUPPLY-AI). </w:t>
      </w:r>
      <w:r>
        <w:rPr>
          <w:rFonts w:ascii="Arial" w:hAnsi="Arial" w:eastAsia="Arial" w:cs="Arial"/>
          <w:color w:val="000"/>
          <w:sz w:val="18"/>
          <w:szCs w:val="18"/>
        </w:rPr>
        <w:t xml:space="preserve">Originally set for 2 September, the application deadline has now been extended by one month — until </w:t>
      </w:r>
      <w:r>
        <w:rPr>
          <w:rFonts w:ascii="Arial" w:hAnsi="Arial" w:eastAsia="Arial" w:cs="Arial"/>
          <w:color w:val="000"/>
          <w:sz w:val="18"/>
          <w:szCs w:val="18"/>
          <w:b w:val="1"/>
          <w:bCs w:val="1"/>
        </w:rPr>
        <w:t xml:space="preserve">2 October 2025, </w:t>
      </w:r>
      <w:r>
        <w:rPr>
          <w:rFonts w:ascii="Arial" w:hAnsi="Arial" w:eastAsia="Arial" w:cs="Arial"/>
          <w:color w:val="000"/>
          <w:sz w:val="18"/>
          <w:szCs w:val="18"/>
        </w:rPr>
        <w:t xml:space="preserve">to provide additional time for consortia to further develop their ideas, strengthen partnerships, and prepare mature project proposals for the call. </w:t>
      </w:r>
    </w:p>
    <w:p>
      <w:pPr>
        <w:spacing w:line="288" w:lineRule="auto"/>
      </w:pP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🎤On June 25, 2025, the Living-in.EU Financial Working Group and the European Commission's AI Office co-organised an </w:t>
      </w:r>
      <w:hyperlink r:id="rId8" w:history="1">
        <w:r>
          <w:rPr/>
          <w:t xml:space="preserve">info and matchmaking session</w:t>
        </w:r>
      </w:hyperlink>
      <w:r>
        <w:rPr>
          <w:rFonts w:ascii="Arial" w:hAnsi="Arial" w:eastAsia="Arial" w:cs="Arial"/>
          <w:color w:val="000"/>
          <w:sz w:val="18"/>
          <w:szCs w:val="18"/>
        </w:rPr>
        <w:t xml:space="preserve"> to provide more information on the call and facilitate networking between interested organisations. The event brought together representatives from local and regional administrations, as well as other stakeholders from academia, civil society and the private sector. The presentation from the webinar can be found on the dedicated Financial Working Group space on the Living-in.eu webpage </w:t>
      </w:r>
      <w:hyperlink r:id="rId9" w:history="1">
        <w:r>
          <w:rPr/>
          <w:t xml:space="preserve">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📝To facilitate ongoing consortia building, DG CNECT is launching </w:t>
      </w:r>
      <w:hyperlink r:id="rId10" w:history="1">
        <w:r>
          <w:rPr/>
          <w:t xml:space="preserve">a survey</w:t>
        </w:r>
      </w:hyperlink>
      <w:r>
        <w:rPr>
          <w:rFonts w:ascii="Arial" w:hAnsi="Arial" w:eastAsia="Arial" w:cs="Arial"/>
          <w:color w:val="000"/>
          <w:sz w:val="18"/>
          <w:szCs w:val="18"/>
        </w:rPr>
        <w:t xml:space="preserve"> to understand how successful consortia building could be supported.</w:t>
      </w:r>
    </w:p>
    <w:p>
      <w:pPr>
        <w:spacing w:line="288" w:lineRule="auto"/>
      </w:pPr>
      <w:r>
        <w:rPr>
          <w:rFonts w:ascii="Arial" w:hAnsi="Arial" w:eastAsia="Arial" w:cs="Arial"/>
          <w:color w:val="000"/>
          <w:sz w:val="18"/>
          <w:szCs w:val="18"/>
        </w:rPr>
        <w:t xml:space="preserve">🤝To further encourage </w:t>
      </w:r>
      <w:r>
        <w:rPr>
          <w:rFonts w:ascii="Arial" w:hAnsi="Arial" w:eastAsia="Arial" w:cs="Arial"/>
          <w:color w:val="000"/>
          <w:sz w:val="18"/>
          <w:szCs w:val="18"/>
          <w:b w:val="1"/>
          <w:bCs w:val="1"/>
        </w:rPr>
        <w:t xml:space="preserve">active matchmaking and networking</w:t>
      </w:r>
      <w:r>
        <w:rPr>
          <w:rFonts w:ascii="Arial" w:hAnsi="Arial" w:eastAsia="Arial" w:cs="Arial"/>
          <w:color w:val="000"/>
          <w:sz w:val="18"/>
          <w:szCs w:val="18"/>
        </w:rPr>
        <w:t xml:space="preserve"> for consortia building, there is a </w:t>
      </w:r>
      <w:r>
        <w:rPr>
          <w:rFonts w:ascii="Arial" w:hAnsi="Arial" w:eastAsia="Arial" w:cs="Arial"/>
          <w:color w:val="000"/>
          <w:sz w:val="18"/>
          <w:szCs w:val="18"/>
          <w:b w:val="1"/>
          <w:bCs w:val="1"/>
        </w:rPr>
        <w:t xml:space="preserve">NEW dedicated</w:t>
      </w:r>
      <w:r>
        <w:rPr>
          <w:rFonts w:ascii="Arial" w:hAnsi="Arial" w:eastAsia="Arial" w:cs="Arial"/>
          <w:color w:val="000"/>
          <w:sz w:val="18"/>
          <w:szCs w:val="18"/>
        </w:rPr>
        <w:t xml:space="preserve"> </w:t>
      </w:r>
      <w:hyperlink r:id="rId11" w:history="1">
        <w:r>
          <w:rPr/>
          <w:t xml:space="preserve">Collaboration space</w:t>
        </w:r>
      </w:hyperlink>
      <w:r>
        <w:rPr>
          <w:rFonts w:ascii="Arial" w:hAnsi="Arial" w:eastAsia="Arial" w:cs="Arial"/>
          <w:color w:val="000"/>
          <w:sz w:val="18"/>
          <w:szCs w:val="18"/>
        </w:rPr>
        <w:t xml:space="preserve"> for public administrations to look for and add their own project collaborations on project ideas besides the general </w:t>
      </w:r>
      <w:hyperlink r:id="rId12" w:history="1">
        <w:r>
          <w:rPr/>
          <w:t xml:space="preserve">Project ideas and expertise</w:t>
        </w:r>
      </w:hyperlink>
      <w:r>
        <w:rPr>
          <w:rFonts w:ascii="Arial" w:hAnsi="Arial" w:eastAsia="Arial" w:cs="Arial"/>
          <w:color w:val="000"/>
          <w:sz w:val="18"/>
          <w:szCs w:val="18"/>
        </w:rPr>
        <w:t xml:space="preserve"> space for all other stakeholders.</w:t>
      </w:r>
    </w:p>
    <w:p>
      <w:pPr>
        <w:spacing w:line="288" w:lineRule="auto"/>
      </w:pPr>
      <w:r>
        <w:rPr>
          <w:rFonts w:ascii="Arial" w:hAnsi="Arial" w:eastAsia="Arial" w:cs="Arial"/>
          <w:color w:val="000"/>
          <w:sz w:val="18"/>
          <w:szCs w:val="18"/>
        </w:rPr>
        <w:t xml:space="preserve">🚀B2Match can be also used to contact other </w:t>
      </w:r>
      <w:hyperlink r:id="rId13" w:history="1">
        <w:r>
          <w:rPr/>
          <w:t xml:space="preserve">Participants</w:t>
        </w:r>
      </w:hyperlink>
      <w:r>
        <w:rPr>
          <w:rFonts w:ascii="Arial" w:hAnsi="Arial" w:eastAsia="Arial" w:cs="Arial"/>
          <w:color w:val="000"/>
          <w:sz w:val="18"/>
          <w:szCs w:val="18"/>
        </w:rPr>
        <w:t xml:space="preserve"> interested in building consortia, arrange and hold </w:t>
      </w:r>
      <w:hyperlink r:id="rId14" w:history="1">
        <w:r>
          <w:rPr/>
          <w:t xml:space="preserve">meetings</w:t>
        </w:r>
      </w:hyperlink>
      <w:r>
        <w:rPr>
          <w:rFonts w:ascii="Arial" w:hAnsi="Arial" w:eastAsia="Arial" w:cs="Arial"/>
          <w:color w:val="000"/>
          <w:sz w:val="18"/>
          <w:szCs w:val="18"/>
        </w:rPr>
        <w:t xml:space="preserve"> online. </w:t>
      </w:r>
    </w:p>
    <w:p>
      <w:pPr>
        <w:spacing w:line="288" w:lineRule="auto"/>
      </w:pPr>
      <w:r>
        <w:rPr>
          <w:rFonts w:ascii="Arial" w:hAnsi="Arial" w:eastAsia="Arial" w:cs="Arial"/>
          <w:color w:val="000"/>
          <w:sz w:val="18"/>
          <w:szCs w:val="18"/>
        </w:rPr>
        <w:t xml:space="preserve">❓You can find more information and the </w:t>
      </w:r>
      <w:r>
        <w:rPr>
          <w:rFonts w:ascii="Arial" w:hAnsi="Arial" w:eastAsia="Arial" w:cs="Arial"/>
          <w:color w:val="000"/>
          <w:sz w:val="18"/>
          <w:szCs w:val="18"/>
          <w:b w:val="1"/>
          <w:bCs w:val="1"/>
        </w:rPr>
        <w:t xml:space="preserve">published Q&amp;A </w:t>
      </w:r>
      <w:r>
        <w:rPr>
          <w:rFonts w:ascii="Arial" w:hAnsi="Arial" w:eastAsia="Arial" w:cs="Arial"/>
          <w:color w:val="000"/>
          <w:sz w:val="18"/>
          <w:szCs w:val="18"/>
        </w:rPr>
        <w:t xml:space="preserve">for the call on the </w:t>
      </w:r>
      <w:hyperlink r:id="rId15" w:history="1">
        <w:r>
          <w:rPr/>
          <w:t xml:space="preserve">EU Funding &amp; Tenders Portal.</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AI Office of the European Commission has also provided a dedicated email address for further inquiries related to the Call: </w:t>
      </w:r>
      <w:hyperlink r:id="rId16" w:history="1">
        <w:r>
          <w:rPr/>
          <w:t xml:space="preserve">CNECT-AI-IN-PUBLIC-ADMINISTRATION@ec.europa.eu</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In case you have questions about the session or would like to learn more about the Financial Working Group of Living-in.EU, please do not hesitate to reach out to Ana D. Georgieva, Financial WG coordinator, at </w:t>
      </w:r>
      <w:hyperlink r:id="rId17" w:history="1">
        <w:r>
          <w:rPr/>
          <w:t xml:space="preserve">ana.georgieva@eurocities.eu</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info/funding-tenders/opportunities/portal/screen/opportunities/topic-details/DIGITAL-2025-AI-08-SUPPLY-AI?order=DESC&amp;pageNumber=1&amp;pageSize=50&amp;sortBy=startDate&amp;isExactMatch=true&amp;status=31094502&amp;programmePeriod=2021%20-%202027&amp;frameworkProgramme=43152860" TargetMode="External"/><Relationship Id="rId8" Type="http://schemas.openxmlformats.org/officeDocument/2006/relationships/hyperlink" Target="https://living-in.eu/news/online-event-recap-cities-and-regions-connect-call-proposals-genai-public-administrations" TargetMode="External"/><Relationship Id="rId9" Type="http://schemas.openxmlformats.org/officeDocument/2006/relationships/hyperlink" Target="https://eur02.safelinks.protection.outlook.com/?url=https%3A%2F%2Fliving-in.eu%2Fgroups%2Fcommitments%2Ffinancial&amp;data=05%7C02%7Cana.georgieva%40eurocities.eu%7Caa1fa70f958c4e16554c08ddc90d11e9%7Cd12f890a950a46808ca75a36f0889cd3%7C0%7C0%7C638887780168014031%7CUnknown%7CTWFpbGZsb3d8eyJFbXB0eU1hcGkiOnRydWUsIlYiOiIwLjAuMDAwMCIsIlAiOiJXaW4zMiIsIkFOIjoiTWFpbCIsIldUIjoyfQ%3D%3D%7C0%7C%7C%7C&amp;sdata=G49Ceo2VVYD2ctbiJuw%2BPn8ECSnOHHmA9J28j5RpXQA%3D&amp;reserved=0" TargetMode="External"/><Relationship Id="rId10" Type="http://schemas.openxmlformats.org/officeDocument/2006/relationships/hyperlink" Target="https://eur02.safelinks.protection.outlook.com/?url=https%3A%2F%2Fec.europa.eu%2Feusurvey%2Frunner%2F06229a46-8c7a-c3dd-b53c-5431f66b4cb2&amp;data=05%7C02%7Cana.georgieva%40eurocities.eu%7Caa1fa70f958c4e16554c08ddc90d11e9%7Cd12f890a950a46808ca75a36f0889cd3%7C0%7C0%7C638887780167709116%7CUnknown%7CTWFpbGZsb3d8eyJFbXB0eU1hcGkiOnRydWUsIlYiOiIwLjAuMDAwMCIsIlAiOiJXaW4zMiIsIkFOIjoiTWFpbCIsIldUIjoyfQ%3D%3D%7C0%7C%7C%7C&amp;sdata=dFiQpB7J459Y0LhxHxfoOTYQh5Kze9tTPpR%2FCJdCK7o%3D&amp;reserved=0" TargetMode="External"/><Relationship Id="rId11" Type="http://schemas.openxmlformats.org/officeDocument/2006/relationships/hyperlink" Target="https://eur02.safelinks.protection.outlook.com/?url=https%3A%2F%2Fb2match.io%2Fe%2F14066%2Fcomponents%2F58521&amp;data=05%7C02%7Cana.georgieva%40eurocities.eu%7Caa1fa70f958c4e16554c08ddc90d11e9%7Cd12f890a950a46808ca75a36f0889cd3%7C0%7C0%7C638887780167728369%7CUnknown%7CTWFpbGZsb3d8eyJFbXB0eU1hcGkiOnRydWUsIlYiOiIwLjAuMDAwMCIsIlAiOiJXaW4zMiIsIkFOIjoiTWFpbCIsIldUIjoyfQ%3D%3D%7C0%7C%7C%7C&amp;sdata=2zdTHG6Ab%2BmuPRMusTcwZ%2B3yt656a80A%2FJEKQAH2dmA%3D&amp;reserved=0" TargetMode="External"/><Relationship Id="rId12" Type="http://schemas.openxmlformats.org/officeDocument/2006/relationships/hyperlink" Target="https://eur02.safelinks.protection.outlook.com/?url=https%3A%2F%2Fb2match.io%2Fe%2F14066%2Fcomponents%2F58522&amp;data=05%7C02%7Cana.georgieva%40eurocities.eu%7Caa1fa70f958c4e16554c08ddc90d11e9%7Cd12f890a950a46808ca75a36f0889cd3%7C0%7C0%7C638887780167742613%7CUnknown%7CTWFpbGZsb3d8eyJFbXB0eU1hcGkiOnRydWUsIlYiOiIwLjAuMDAwMCIsIlAiOiJXaW4zMiIsIkFOIjoiTWFpbCIsIldUIjoyfQ%3D%3D%7C0%7C%7C%7C&amp;sdata=N3xeDWEZio4zdY3nAzEZ3Rh%2BimBl%2Fx0TAhtqs6Joiq8%3D&amp;reserved=0" TargetMode="External"/><Relationship Id="rId13" Type="http://schemas.openxmlformats.org/officeDocument/2006/relationships/hyperlink" Target="https://eur02.safelinks.protection.outlook.com/?url=https%3A%2F%2Fb2match.io%2Fe%2F14066%2Fcomponents%2F54114&amp;data=05%7C02%7Cana.georgieva%40eurocities.eu%7Caa1fa70f958c4e16554c08ddc90d11e9%7Cd12f890a950a46808ca75a36f0889cd3%7C0%7C0%7C638887780167756538%7CUnknown%7CTWFpbGZsb3d8eyJFbXB0eU1hcGkiOnRydWUsIlYiOiIwLjAuMDAwMCIsIlAiOiJXaW4zMiIsIkFOIjoiTWFpbCIsIldUIjoyfQ%3D%3D%7C0%7C%7C%7C&amp;sdata=rYr5QxNXF%2BJNghsTXU0%2FCzklPl0uaHCx0nEUQnXGZyM%3D&amp;reserved=0" TargetMode="External"/><Relationship Id="rId14" Type="http://schemas.openxmlformats.org/officeDocument/2006/relationships/hyperlink" Target="https://eur02.safelinks.protection.outlook.com/?url=https%3A%2F%2Fb2match.io%2Fe%2F14066%2Fmeetings&amp;data=05%7C02%7Cana.georgieva%40eurocities.eu%7Caa1fa70f958c4e16554c08ddc90d11e9%7Cd12f890a950a46808ca75a36f0889cd3%7C0%7C0%7C638887780167770376%7CUnknown%7CTWFpbGZsb3d8eyJFbXB0eU1hcGkiOnRydWUsIlYiOiIwLjAuMDAwMCIsIlAiOiJXaW4zMiIsIkFOIjoiTWFpbCIsIldUIjoyfQ%3D%3D%7C0%7C%7C%7C&amp;sdata=SLexQegPKi0MfC1%2BH6G%2FJZc1B7mFDUc617yTSMsbcrU%3D&amp;reserved=0" TargetMode="External"/><Relationship Id="rId15" Type="http://schemas.openxmlformats.org/officeDocument/2006/relationships/hyperlink" Target="https://eur02.safelinks.protection.outlook.com/?url=https%3A%2F%2Fec.europa.eu%2Finfo%2Ffunding-tenders%2Fopportunities%2Fportal%2Fscreen%2Fopportunities%2Ftopic-details%2FDIGITAL-2025-AI-08-SUPPLY-AI&amp;data=05%7C02%7Cana.georgieva%40eurocities.eu%7Caa1fa70f958c4e16554c08ddc90d11e9%7Cd12f890a950a46808ca75a36f0889cd3%7C0%7C0%7C638887780167789979%7CUnknown%7CTWFpbGZsb3d8eyJFbXB0eU1hcGkiOnRydWUsIlYiOiIwLjAuMDAwMCIsIlAiOiJXaW4zMiIsIkFOIjoiTWFpbCIsIldUIjoyfQ%3D%3D%7C0%7C%7C%7C&amp;sdata=AaejfnOXV3zuM9up6f2rgJRQBW7eSo09daGJ1uXBauM%3D&amp;reserved=0" TargetMode="External"/><Relationship Id="rId16" Type="http://schemas.openxmlformats.org/officeDocument/2006/relationships/hyperlink" Target="mailto:CNECT-AI-IN-PUBLIC-ADMINISTRATION@ec.europa.eu" TargetMode="External"/><Relationship Id="rId17" Type="http://schemas.openxmlformats.org/officeDocument/2006/relationships/hyperlink" Target="mailto:ana.georgieva@eurocities.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2026-09-03T21:24:40+02:00</dcterms:created>
  <dcterms:modified xsi:type="dcterms:W3CDTF">2026-09-03T21:24:40+02:00</dcterms:modified>
</cp:coreProperties>
</file>

<file path=docProps/custom.xml><?xml version="1.0" encoding="utf-8"?>
<Properties xmlns="http://schemas.openxmlformats.org/officeDocument/2006/custom-properties" xmlns:vt="http://schemas.openxmlformats.org/officeDocument/2006/docPropsVTypes"/>
</file>