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Citiverse Use Cases Taxonomy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Citiverse Use Case Taxonomy represents the first official deliverable of the </w:t>
      </w:r>
      <w:hyperlink r:id="rId7" w:history="1">
        <w:r>
          <w:rPr/>
          <w:t xml:space="preserve">Global Initiative on Virtual Worlds and AI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Developed through a structured, multi-phase methodology, it captures a diverse and representative set of use cases that offer practical relevance for cities seeking to harness the potential of virtual world technologies.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publication of ITU.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tu.int/metaverse/virtual-worl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2026-08-05T02:18:34+02:00</dcterms:created>
  <dcterms:modified xsi:type="dcterms:W3CDTF">2026-08-05T02:18:34+02:00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