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MIMs Plus version 5 (2021)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Living-in.EU Technical Working Group</w:t>
      </w:r>
      <w:r>
        <w:rPr>
          <w:rFonts w:ascii="Arial" w:hAnsi="Arial" w:eastAsia="Arial" w:cs="Arial"/>
          <w:color w:val="000"/>
          <w:sz w:val="18"/>
          <w:szCs w:val="18"/>
        </w:rPr>
        <w:t xml:space="preserve"> oversees the overall development of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MIMs Plus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The development of individual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MIMs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is carried out within dedicated working groups that are open to participation by all Living-in.EU members. At the end of each academic year, a new version of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MIMs Plus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is released. If you have any questions please contact the Living-in.EU Technical Working Group Chair: sophie@oascities.org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2026-07-01T08:26:25+02:00</dcterms:created>
  <dcterms:modified xsi:type="dcterms:W3CDTF">2026-07-01T08:26:25+02:00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