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MIMs Plus version 5 (2021)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Living-in.EU Technical Working Group</w:t>
      </w:r>
      <w:r>
        <w:rPr>
          <w:rFonts w:ascii="Arial" w:hAnsi="Arial" w:eastAsia="Arial" w:cs="Arial"/>
          <w:color w:val="000"/>
          <w:sz w:val="18"/>
          <w:szCs w:val="18"/>
        </w:rPr>
        <w:t xml:space="preserve"> oversees the overall development of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MIMs Plus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The development of individual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MIMs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is carried out within dedicated working groups that are open to participation by all Living-in.EU members. At the end of each academic year, a new version of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MIMs Plus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is released. If you have any questions please contact the Living-in.EU Technical Working Group Chair: sophie@oascities.org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2026-10-13T06:11:11+02:00</dcterms:created>
  <dcterms:modified xsi:type="dcterms:W3CDTF">2026-10-13T06:11:11+02:00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