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Measuring digitalisation in regions and cities: the LORDI framework and survey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announced in our “save the date” message, the next Signatories’ meeting on 19 January will focus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“Monitoring and Measuring”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 using the LORDI framework to measure digitalisation at regional and city level.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LORDI project led by the Committee of the Regions and ESPON is currently gathering input through a survey to prepare January meeting with you. The purpose is to validate the LORDI framework and the proposed indicators with cities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Your views are very precious to us and answering the survey will take you only 15 minutes!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To find more information and to participate please go to: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7" w:history="1">
        <w:r>
          <w:rPr/>
          <w:t xml:space="preserve">https://ec.europa.eu/eusurvey/runner/LORDI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eusurvey/runner/LORD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2026-08-07T05:01:38+02:00</dcterms:created>
  <dcterms:modified xsi:type="dcterms:W3CDTF">2026-08-07T05:01:38+02:00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