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 The Living Lab Approach for vulnerable communities 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How can innovation truly serve everyone, especially those most often left behind? 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On May 21st, Living-in.EU and CommuniCity hosted an online session exploring how the Living Lab approach can empower vulnerable and marginalised communities through inclusive, co-created solutions.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Through real-life stories from three experienced Living Labs from Ghent, Barcelona and Thessaloniki, participants discovered practical ways to build trust, foster meaningful engagement, and drive social impact.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Learn more about the Living Labs that participated:</w:t>
      </w:r>
    </w:p>
    <w:p>
      <w:pPr>
        <w:spacing w:line="288" w:lineRule="auto"/>
      </w:pPr>
      <w:hyperlink r:id="rId7" w:history="1">
        <w:r>
          <w:rPr/>
          <w:t xml:space="preserve">Comon Living Lab</w:t>
        </w:r>
      </w:hyperlink>
    </w:p>
    <w:p>
      <w:pPr>
        <w:spacing w:line="288" w:lineRule="auto"/>
      </w:pPr>
      <w:hyperlink r:id="rId8" w:history="1">
        <w:r>
          <w:rPr/>
          <w:t xml:space="preserve">Suara Cooperativa - Social Digital Lab</w:t>
        </w:r>
      </w:hyperlink>
    </w:p>
    <w:p>
      <w:pPr>
        <w:spacing w:line="288" w:lineRule="auto"/>
      </w:pPr>
      <w:hyperlink r:id="rId9" w:history="1">
        <w:r>
          <w:rPr/>
          <w:t xml:space="preserve">Thess-AHALL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the recording </w:t>
      </w:r>
      <w:hyperlink r:id="rId10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mon.gent/" TargetMode="External"/><Relationship Id="rId8" Type="http://schemas.openxmlformats.org/officeDocument/2006/relationships/hyperlink" Target="https://www.suara.coop/ca" TargetMode="External"/><Relationship Id="rId9" Type="http://schemas.openxmlformats.org/officeDocument/2006/relationships/hyperlink" Target="https://imedphys.med.auth.gr/" TargetMode="External"/><Relationship Id="rId10" Type="http://schemas.openxmlformats.org/officeDocument/2006/relationships/hyperlink" Target="https://www.youtube.com/watch?v=u3WOyP4ZT8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2026-06-24T09:58:38+02:00</dcterms:created>
  <dcterms:modified xsi:type="dcterms:W3CDTF">2026-06-24T09:58:38+02:00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