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as we wrap up the semester with a collaborative session for the Living-in.EU Technical Working Group. This interactive meeting will focus on: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 A workshop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technical interoperability assessment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updates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from EU initiatives driving digital transformation in communities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collective review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of the provisional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MIMs Plus Version 8</w:t>
      </w:r>
      <w:r>
        <w:rPr>
          <w:rFonts w:ascii="Arial" w:hAnsi="Arial" w:eastAsia="Arial" w:cs="Arial"/>
          <w:color w:val="000"/>
          <w:sz w:val="18"/>
          <w:szCs w:val="18"/>
        </w:rPr>
        <w:t xml:space="preserve"> — your feedback matters!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Share Your Work: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also invite members to present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5-minute pitch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on their use case, digital transformation activity, or challenge. Interested in sharing? Please email </w:t>
      </w:r>
      <w:hyperlink r:id="rId7" w:history="1">
        <w:r>
          <w:rPr/>
          <w:t xml:space="preserve">sophie@oascities.org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reserve your slot.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E0AB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sophie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2026-06-01T21:49:09+02:00</dcterms:created>
  <dcterms:modified xsi:type="dcterms:W3CDTF">2026-06-01T21:49:09+02:00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