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Swedish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Hybrid Session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28th April, 2025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Sweden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Hornsgatan 20, 118 82 Stockholm, Sweden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/>
      <w:hyperlink r:id="rId8" w:history="1">
        <w:r>
          <w:rPr/>
          <w:t xml:space="preserve">RISE - Research Institute of Sweden</w:t>
        </w:r>
      </w:hyperlink>
      <w:r>
        <w:rPr/>
        <w:t xml:space="preserve"> and</w:t>
      </w:r>
      <w:hyperlink r:id="rId9" w:history="1">
        <w:r>
          <w:rPr/>
          <w:t xml:space="preserve"> The Swedish Association of Local Authorities and Regions (SALAR - SKR)</w:t>
        </w:r>
      </w:hyperlink>
      <w:r>
        <w:rPr/>
        <w:t xml:space="preserve"> are contributing to this initiative as a member of the </w:t>
      </w:r>
      <w:hyperlink r:id="rId10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/>
      <w:r>
        <w:rPr/>
        <w:t xml:space="preserve">We are pleased to invite you to participate in our hybrid event on the 28th of April, 2025 at 9:30 h CET at Hornsgatan 20, 118 82 Stockholm, Sweden,  thanks to the support of </w:t>
      </w:r>
      <w:hyperlink r:id="rId8" w:history="1">
        <w:r>
          <w:rPr/>
          <w:t xml:space="preserve">RISE - Research Institute of Sweden</w:t>
        </w:r>
      </w:hyperlink>
      <w:r>
        <w:rPr/>
        <w:t xml:space="preserve"> and</w:t>
      </w:r>
      <w:hyperlink r:id="rId9" w:history="1">
        <w:r>
          <w:rPr/>
          <w:t xml:space="preserve"> The Swedish Association of Local Authorities and Regions (SALAR - SKR)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to Stockholm, but online participation will also be possible. The streaming link will be shared with those who register in advance.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rise-research-institute-sweden" TargetMode="External"/><Relationship Id="rId9" Type="http://schemas.openxmlformats.org/officeDocument/2006/relationships/hyperlink" Target="https://living-in.eu/smartcommunities/swedish-association-local-authorities-and-regions-salar-skr" TargetMode="External"/><Relationship Id="rId10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2026-10-11T15:42:51+02:00</dcterms:created>
  <dcterms:modified xsi:type="dcterms:W3CDTF">2026-10-11T15:42:51+02:00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