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Belgian local and regional governments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 The </w:t>
      </w:r>
      <w:hyperlink r:id="rId8" w:history="1">
        <w:r>
          <w:rPr/>
          <w:t xml:space="preserve">Smart Region office of Flanders</w:t>
        </w:r>
      </w:hyperlink>
      <w:r>
        <w:rPr>
          <w:rFonts w:ascii="Arial" w:hAnsi="Arial" w:eastAsia="Arial" w:cs="Arial"/>
          <w:color w:val="000"/>
          <w:sz w:val="18"/>
          <w:szCs w:val="18"/>
        </w:rPr>
        <w:t xml:space="preserve">, </w:t>
      </w:r>
      <w:hyperlink r:id="rId9" w:history="1">
        <w:r>
          <w:rPr/>
          <w:t xml:space="preserve">Agence du Numérique</w:t>
        </w:r>
      </w:hyperlink>
      <w:r>
        <w:rPr>
          <w:rFonts w:ascii="Arial" w:hAnsi="Arial" w:eastAsia="Arial" w:cs="Arial"/>
          <w:color w:val="000"/>
          <w:sz w:val="18"/>
          <w:szCs w:val="18"/>
        </w:rPr>
        <w:t xml:space="preserve"> and </w:t>
      </w:r>
      <w:hyperlink r:id="rId10" w:history="1">
        <w:r>
          <w:rPr/>
          <w:t xml:space="preserve">Paradigm Brussels</w:t>
        </w:r>
      </w:hyperlink>
      <w:r>
        <w:rPr>
          <w:rFonts w:ascii="Arial" w:hAnsi="Arial" w:eastAsia="Arial" w:cs="Arial"/>
          <w:color w:val="000"/>
          <w:sz w:val="18"/>
          <w:szCs w:val="18"/>
        </w:rPr>
        <w:t xml:space="preserve"> have joined this initiative as a member of the </w:t>
      </w:r>
      <w:hyperlink r:id="rId11" w:history="1">
        <w:r>
          <w:rPr/>
          <w:t xml:space="preserve">Smart Communities Network</w:t>
        </w:r>
      </w:hyperlink>
      <w:r>
        <w:rPr>
          <w:rFonts w:ascii="Arial" w:hAnsi="Arial" w:eastAsia="Arial" w:cs="Arial"/>
          <w:color w:val="000"/>
          <w:sz w:val="18"/>
          <w:szCs w:val="18"/>
        </w:rPr>
        <w:t xml:space="preserve"> on behalf of Belgium.</w:t>
      </w:r>
    </w:p>
    <w:p>
      <w:pPr>
        <w:spacing w:line="288" w:lineRule="auto"/>
      </w:pPr>
      <w:r>
        <w:rPr>
          <w:rFonts w:ascii="Arial" w:hAnsi="Arial" w:eastAsia="Arial" w:cs="Arial"/>
          <w:color w:val="000"/>
          <w:sz w:val="18"/>
          <w:szCs w:val="18"/>
        </w:rPr>
        <w:t xml:space="preserve">On 2 April, the Smart Region Office joined forces with colleagues from Brussels and Wallonia for a new edition of the 'Smart Region Partner Day'. Find all details about the event </w:t>
      </w:r>
      <w:hyperlink r:id="rId12" w:history="1">
        <w:r>
          <w:rPr/>
          <w:t xml:space="preserve">here</w:t>
        </w:r>
      </w:hyperlink>
      <w:r>
        <w:rPr>
          <w:rFonts w:ascii="Arial" w:hAnsi="Arial" w:eastAsia="Arial" w:cs="Arial"/>
          <w:color w:val="000"/>
          <w:sz w:val="18"/>
          <w:szCs w:val="18"/>
        </w:rPr>
        <w:t xml:space="preserve">, and the presentation in this page.</w:t>
      </w:r>
    </w:p>
    <w:p>
      <w:pPr>
        <w:spacing w:line="288" w:lineRule="auto"/>
      </w:pPr>
      <w:r>
        <w:rPr>
          <w:rFonts w:ascii="Arial" w:hAnsi="Arial" w:eastAsia="Arial" w:cs="Arial"/>
          <w:color w:val="000"/>
          <w:sz w:val="18"/>
          <w:szCs w:val="18"/>
        </w:rPr>
        <w:t xml:space="preserve">As a follow-up to this hybrid event, two webinars are being organised, facilitated in Dutch by the </w:t>
      </w:r>
      <w:hyperlink r:id="rId8" w:history="1">
        <w:r>
          <w:rPr/>
          <w:t xml:space="preserve">Smart Region office of Flanders</w:t>
        </w:r>
      </w:hyperlink>
      <w:r>
        <w:rPr>
          <w:rFonts w:ascii="Arial" w:hAnsi="Arial" w:eastAsia="Arial" w:cs="Arial"/>
          <w:color w:val="000"/>
          <w:sz w:val="18"/>
          <w:szCs w:val="18"/>
        </w:rPr>
        <w:t xml:space="preserve">, and in French, by </w:t>
      </w:r>
      <w:hyperlink r:id="rId9" w:history="1">
        <w:r>
          <w:rPr/>
          <w:t xml:space="preserve">Agence du Numérique</w:t>
        </w:r>
      </w:hyperlink>
      <w:r>
        <w:rPr>
          <w:rFonts w:ascii="Arial" w:hAnsi="Arial" w:eastAsia="Arial" w:cs="Arial"/>
          <w:color w:val="000"/>
          <w:sz w:val="18"/>
          <w:szCs w:val="18"/>
        </w:rPr>
        <w:t xml:space="preserve">/</w:t>
      </w:r>
      <w:hyperlink r:id="rId10" w:history="1">
        <w:r>
          <w:rPr/>
          <w:t xml:space="preserve">Paradigm Brussels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Digitale Transformatie bij Vlaamse lokale besturen - Een Europese blik op lokale uitdagingen (</w:t>
      </w:r>
      <w:hyperlink r:id="rId13" w:history="1">
        <w:r>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 27 May 2025</w:t>
      </w:r>
    </w:p>
    <w:p>
      <w:pPr>
        <w:spacing w:line="288" w:lineRule="auto"/>
      </w:pPr>
      <w:r>
        <w:rPr>
          <w:rFonts w:ascii="Arial" w:hAnsi="Arial" w:eastAsia="Arial" w:cs="Arial"/>
          <w:color w:val="000"/>
          <w:sz w:val="18"/>
          <w:szCs w:val="18"/>
        </w:rPr>
        <w:t xml:space="preserve">13:30–15:00</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(French session, coming on 19 June)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www.vlaanderen.be/smart-region-office" TargetMode="External"/><Relationship Id="rId9" Type="http://schemas.openxmlformats.org/officeDocument/2006/relationships/hyperlink" Target="https://www.adn.be/fr/missions/" TargetMode="External"/><Relationship Id="rId10" Type="http://schemas.openxmlformats.org/officeDocument/2006/relationships/hyperlink" Target="https://be.brussels/fr/propos-de-la-region/structure-et-organisation/apercu-des-administrations-et-institutions-de-la-region/paradigm" TargetMode="External"/><Relationship Id="rId11" Type="http://schemas.openxmlformats.org/officeDocument/2006/relationships/hyperlink" Target="https://living-in.eu/about/smart-communities-network" TargetMode="External"/><Relationship Id="rId12" Type="http://schemas.openxmlformats.org/officeDocument/2006/relationships/hyperlink" Target="https://living-in.eu/events/increasing-digitalisation-awareness-and-readiness-belgian-local-and-regional-governments" TargetMode="External"/><Relationship Id="rId13" Type="http://schemas.openxmlformats.org/officeDocument/2006/relationships/hyperlink" Target="https://living-in.eu/events/digitale-transformatie-bij-vlaamse-lokale-besturen-een-europese-blik-op-lokale-uitdagi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2026-06-16T20:15:10+02:00</dcterms:created>
  <dcterms:modified xsi:type="dcterms:W3CDTF">2026-06-16T20:15:10+02:00</dcterms:modified>
</cp:coreProperties>
</file>

<file path=docProps/custom.xml><?xml version="1.0" encoding="utf-8"?>
<Properties xmlns="http://schemas.openxmlformats.org/officeDocument/2006/custom-properties" xmlns:vt="http://schemas.openxmlformats.org/officeDocument/2006/docPropsVTypes"/>
</file>