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Commission européenne a récemment lancé une nouvelle initiative visant à </w:t>
      </w:r>
      <w:r>
        <w:rPr>
          <w:rFonts w:ascii="Arial" w:hAnsi="Arial" w:eastAsia="Arial" w:cs="Arial"/>
          <w:color w:val="000"/>
          <w:sz w:val="18"/>
          <w:szCs w:val="18"/>
          <w:i w:val="1"/>
          <w:iCs w:val="1"/>
        </w:rPr>
        <w:t xml:space="preserve">Accroître la sensibilisation et la préparation des communautés de l’UE à la transition numérique</w:t>
      </w:r>
      <w:r>
        <w:rPr>
          <w:rFonts w:ascii="Arial" w:hAnsi="Arial" w:eastAsia="Arial" w:cs="Arial"/>
          <w:color w:val="000"/>
          <w:sz w:val="18"/>
          <w:szCs w:val="18"/>
        </w:rPr>
        <w:t xml:space="preserv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w:t>
      </w:r>
    </w:p>
    <w:p>
      <w:pPr>
        <w:spacing w:line="288" w:lineRule="auto"/>
      </w:pPr>
      <w:r>
        <w:rPr>
          <w:rFonts w:ascii="Arial" w:hAnsi="Arial" w:eastAsia="Arial" w:cs="Arial"/>
          <w:color w:val="000"/>
          <w:sz w:val="18"/>
          <w:szCs w:val="18"/>
        </w:rPr>
        <w:t xml:space="preserve">Le CEREMA et Cap Digital contribuent à cette initiative en tant que membres du </w:t>
      </w:r>
      <w:hyperlink r:id="rId8" w:history="1">
        <w:r>
          <w:rPr/>
          <w:t xml:space="preserve">Smart Communities Network </w:t>
        </w:r>
      </w:hyperlink>
      <w:r>
        <w:rPr>
          <w:rFonts w:ascii="Arial" w:hAnsi="Arial" w:eastAsia="Arial" w:cs="Arial"/>
          <w:color w:val="000"/>
          <w:sz w:val="18"/>
          <w:szCs w:val="18"/>
        </w:rPr>
        <w:t xml:space="preserve">: le réseau de réseaux, approuvé par la Commission européenne, dont l'objectif principal est d'impliquer toutes les communautés locales de l'UE dans la transformation verte et numérique de l'Europe.</w:t>
      </w:r>
    </w:p>
    <w:p>
      <w:pPr>
        <w:spacing w:line="288" w:lineRule="auto"/>
      </w:pPr>
      <w:r>
        <w:rPr>
          <w:rFonts w:ascii="Arial" w:hAnsi="Arial" w:eastAsia="Arial" w:cs="Arial"/>
          <w:color w:val="000"/>
          <w:sz w:val="18"/>
          <w:szCs w:val="18"/>
        </w:rPr>
        <w:t xml:space="preserve">Grace au soutien de Banques de Territoires, le 25 mars au Hub des Territoires l’événement a mis en lumière les outils de jumeaux numériques déployés par les collectivités, ainsi que les dispositifs européens de soutien pour accompagner la transformation numérique des territoires (Smart Communities Network, Living-in EU, Programme Europe Numérique de la Commission européenne).</w:t>
      </w:r>
    </w:p>
    <w:p>
      <w:pPr>
        <w:spacing w:line="288" w:lineRule="auto"/>
      </w:pPr>
      <w:r>
        <w:rPr>
          <w:rFonts w:ascii="Arial" w:hAnsi="Arial" w:eastAsia="Arial" w:cs="Arial"/>
          <w:color w:val="000"/>
          <w:sz w:val="18"/>
          <w:szCs w:val="18"/>
        </w:rPr>
        <w:t xml:space="preserve">Vous pouvez trouver le replay de l'événement ainsi que la présentation</w:t>
      </w:r>
      <w:hyperlink r:id="rId9" w:history="1">
        <w:r>
          <w:rPr/>
          <w:t xml:space="preserve"> ICI</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 10 juin | 10 :30 –12 :00</w:t>
      </w:r>
    </w:p>
    <w:p>
      <w:pPr>
        <w:spacing w:line="288" w:lineRule="auto"/>
      </w:pPr>
      <w:r>
        <w:rPr>
          <w:rFonts w:ascii="Arial" w:hAnsi="Arial" w:eastAsia="Arial" w:cs="Arial"/>
          <w:color w:val="000"/>
          <w:sz w:val="18"/>
          <w:szCs w:val="18"/>
        </w:rPr>
        <w:t xml:space="preserve">1.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2. Témoignages et bonnes pratiques LORDIMAS</w:t>
      </w:r>
    </w:p>
    <w:p>
      <w:pPr>
        <w:spacing w:line="288" w:lineRule="auto"/>
      </w:pPr>
      <w:r>
        <w:rPr>
          <w:rFonts w:ascii="Arial" w:hAnsi="Arial" w:eastAsia="Arial" w:cs="Arial"/>
          <w:color w:val="000"/>
          <w:sz w:val="18"/>
          <w:szCs w:val="18"/>
        </w:rPr>
        <w:t xml:space="preserve">3. Programme Capacities</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www.banquedesterritoires.fr/evenement-ressources-et-dispositifs-europeens-dappui-la-transition-numerique-des-territo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2026-07-05T13:40:45+02:00</dcterms:created>
  <dcterms:modified xsi:type="dcterms:W3CDTF">2026-07-05T13:40:45+02:00</dcterms:modified>
</cp:coreProperties>
</file>

<file path=docProps/custom.xml><?xml version="1.0" encoding="utf-8"?>
<Properties xmlns="http://schemas.openxmlformats.org/officeDocument/2006/custom-properties" xmlns:vt="http://schemas.openxmlformats.org/officeDocument/2006/docPropsVTypes"/>
</file>