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  </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will join forces with colleagues from Brussels and Wallonia for a new edition of the 'Smart Region Partner Day'. During this half-day, we will address the digital transformation of local and regional administrations, from a European perspective. Many initiatives at European level can contribute to this transformation. A goal often set is the development of a digital twin that allows data to be applied and new situations to be simulated to estimate the impact of policies. To achieve this vision, much remains to be done. During this morning, we will engage in a conversation and put on the table a number of issues raised by the Belgian local administrations themselves. We hope you are interested in participating in this discussion and that you will be able to attend on April 2nd. </w:t>
      </w:r>
    </w:p>
    <w:p>
      <w:pPr>
        <w:spacing w:line="288" w:lineRule="auto"/>
      </w:pPr>
      <w:r>
        <w:rPr>
          <w:rFonts w:ascii="Arial" w:hAnsi="Arial" w:eastAsia="Arial" w:cs="Arial"/>
          <w:color w:val="000"/>
          <w:sz w:val="18"/>
          <w:szCs w:val="18"/>
          <w:b w:val="1"/>
          <w:bCs w:val="1"/>
        </w:rPr>
        <w:t xml:space="preserve">Practical Information </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April 2, 2025 (morning) </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Herman Teirlinck Building, Tour &amp; Taxis </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Preference for English, but participants are free to speak their own language. </w:t>
      </w:r>
    </w:p>
    <w:p>
      <w:pPr>
        <w:spacing w:line="288" w:lineRule="auto"/>
      </w:pPr>
      <w:r>
        <w:rPr>
          <w:rFonts w:ascii="Arial" w:hAnsi="Arial" w:eastAsia="Arial" w:cs="Arial"/>
          <w:color w:val="000"/>
          <w:sz w:val="18"/>
          <w:szCs w:val="18"/>
          <w:b w:val="1"/>
          <w:bCs w:val="1"/>
        </w:rPr>
        <w:t xml:space="preserve">Moderators:</w:t>
      </w:r>
      <w:r>
        <w:rPr>
          <w:rFonts w:ascii="Arial" w:hAnsi="Arial" w:eastAsia="Arial" w:cs="Arial"/>
          <w:color w:val="000"/>
          <w:sz w:val="18"/>
          <w:szCs w:val="18"/>
        </w:rPr>
        <w:t xml:space="preserve"> Ken Daems &amp; Nils Walravens (Smart Region Office), and Olivier Lefevre (Paradigm Brussels) </w:t>
      </w:r>
    </w:p>
    <w:p>
      <w:pPr>
        <w:spacing w:line="288" w:lineRule="auto"/>
      </w:pPr>
      <w:r>
        <w:rPr>
          <w:rFonts w:ascii="Arial" w:hAnsi="Arial" w:eastAsia="Arial" w:cs="Arial"/>
          <w:color w:val="000"/>
          <w:sz w:val="18"/>
          <w:szCs w:val="18"/>
        </w:rPr>
        <w:t xml:space="preserve">This event is organised within the framework of the European Smart Communities Network, of which Belgium is a member, with the Smart Region Office representing Flanders and Paradigm Brussels representing the Brussels Capital Region and Wallonia. </w:t>
      </w:r>
    </w:p>
    <w:p>
      <w:pPr>
        <w:spacing w:line="288" w:lineRule="auto"/>
      </w:pPr>
      <w:r>
        <w:rPr>
          <w:rFonts w:ascii="Arial" w:hAnsi="Arial" w:eastAsia="Arial" w:cs="Arial"/>
          <w:color w:val="000"/>
          <w:sz w:val="18"/>
          <w:szCs w:val="18"/>
          <w:b w:val="1"/>
          <w:bCs w:val="1"/>
        </w:rPr>
        <w:t xml:space="preserve">Agenda </w:t>
      </w:r>
    </w:p>
    <w:p>
      <w:pPr>
        <w:spacing w:line="288" w:lineRule="auto"/>
      </w:pPr>
      <w:r>
        <w:rPr>
          <w:rFonts w:ascii="Arial" w:hAnsi="Arial" w:eastAsia="Arial" w:cs="Arial"/>
          <w:color w:val="000"/>
          <w:sz w:val="18"/>
          <w:szCs w:val="18"/>
          <w:b w:val="1"/>
          <w:bCs w:val="1"/>
        </w:rPr>
        <w:t xml:space="preserve">09:00-09:30 Welcome with coffee </w:t>
      </w:r>
    </w:p>
    <w:p>
      <w:pPr>
        <w:spacing w:line="288" w:lineRule="auto"/>
      </w:pPr>
      <w:r>
        <w:rPr>
          <w:rFonts w:ascii="Arial" w:hAnsi="Arial" w:eastAsia="Arial" w:cs="Arial"/>
          <w:color w:val="000"/>
          <w:sz w:val="18"/>
          <w:szCs w:val="18"/>
          <w:b w:val="1"/>
          <w:bCs w:val="1"/>
        </w:rPr>
        <w:t xml:space="preserve">09:30-09:40  Welcome Address </w:t>
      </w:r>
    </w:p>
    <w:p>
      <w:pPr>
        <w:spacing w:line="288" w:lineRule="auto"/>
      </w:pPr>
      <w:r>
        <w:rPr>
          <w:rFonts w:ascii="Arial" w:hAnsi="Arial" w:eastAsia="Arial" w:cs="Arial"/>
          <w:color w:val="000"/>
          <w:sz w:val="18"/>
          <w:szCs w:val="18"/>
        </w:rPr>
        <w:t xml:space="preserve">• Jan Smedts, Head of Digital Flanders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b w:val="1"/>
          <w:bCs w:val="1"/>
        </w:rPr>
        <w:t xml:space="preserve">09:40-10:00 Introduction: Smart Communities in Europe </w:t>
      </w:r>
    </w:p>
    <w:p>
      <w:pPr>
        <w:spacing w:line="288" w:lineRule="auto"/>
      </w:pPr>
      <w:r>
        <w:rPr>
          <w:rFonts w:ascii="Arial" w:hAnsi="Arial" w:eastAsia="Arial" w:cs="Arial"/>
          <w:color w:val="000"/>
          <w:sz w:val="18"/>
          <w:szCs w:val="18"/>
        </w:rPr>
        <w:t xml:space="preserve">An introduction to why digital transformation and effective data management are becoming increasingly crucial for policymaking, and how EU initiatives (e.g., Living-in.EU and EC Support Services) can support this process. </w:t>
      </w:r>
    </w:p>
    <w:p>
      <w:pPr>
        <w:spacing w:line="288" w:lineRule="auto"/>
      </w:pPr>
      <w:r>
        <w:rPr>
          <w:rFonts w:ascii="Arial" w:hAnsi="Arial" w:eastAsia="Arial" w:cs="Arial"/>
          <w:color w:val="000"/>
          <w:sz w:val="18"/>
          <w:szCs w:val="18"/>
        </w:rPr>
        <w:t xml:space="preserve">• Martine Delannoy, Digital Flanders </w:t>
      </w:r>
    </w:p>
    <w:p>
      <w:pPr>
        <w:spacing w:line="288" w:lineRule="auto"/>
      </w:pPr>
      <w:r>
        <w:rPr>
          <w:rFonts w:ascii="Arial" w:hAnsi="Arial" w:eastAsia="Arial" w:cs="Arial"/>
          <w:color w:val="000"/>
          <w:sz w:val="18"/>
          <w:szCs w:val="18"/>
          <w:b w:val="1"/>
          <w:bCs w:val="1"/>
        </w:rPr>
        <w:t xml:space="preserve">10:00-10:30 Local Digital Twins: A Goal? </w:t>
      </w:r>
    </w:p>
    <w:p>
      <w:pPr>
        <w:spacing w:line="288" w:lineRule="auto"/>
      </w:pPr>
      <w:r>
        <w:rPr>
          <w:rFonts w:ascii="Arial" w:hAnsi="Arial" w:eastAsia="Arial" w:cs="Arial"/>
          <w:color w:val="000"/>
          <w:sz w:val="18"/>
          <w:szCs w:val="18"/>
        </w:rPr>
        <w:t xml:space="preserve">This session presents inspiring examples from Belgium on how digital twins contribute to climate goals. Best practices and lessons learned will be shared. </w:t>
      </w:r>
    </w:p>
    <w:p>
      <w:pPr>
        <w:spacing w:line="288" w:lineRule="auto"/>
      </w:pPr>
      <w:r>
        <w:rPr>
          <w:rFonts w:ascii="Arial" w:hAnsi="Arial" w:eastAsia="Arial" w:cs="Arial"/>
          <w:color w:val="000"/>
          <w:sz w:val="18"/>
          <w:szCs w:val="18"/>
        </w:rPr>
        <w:t xml:space="preserve">• Martin Canter, Head of Smart Region Hub </w:t>
      </w:r>
    </w:p>
    <w:p>
      <w:pPr>
        <w:spacing w:line="288" w:lineRule="auto"/>
      </w:pPr>
      <w:r>
        <w:rPr>
          <w:rFonts w:ascii="Arial" w:hAnsi="Arial" w:eastAsia="Arial" w:cs="Arial"/>
          <w:color w:val="000"/>
          <w:sz w:val="18"/>
          <w:szCs w:val="18"/>
        </w:rPr>
        <w:t xml:space="preserve">• Lucas Verbanck, Leiedal – Twin for Resilience Project </w:t>
      </w:r>
    </w:p>
    <w:p>
      <w:pPr>
        <w:spacing w:line="288" w:lineRule="auto"/>
      </w:pPr>
      <w:r>
        <w:rPr>
          <w:rFonts w:ascii="Arial" w:hAnsi="Arial" w:eastAsia="Arial" w:cs="Arial"/>
          <w:color w:val="000"/>
          <w:sz w:val="18"/>
          <w:szCs w:val="18"/>
          <w:b w:val="1"/>
          <w:bCs w:val="1"/>
        </w:rPr>
        <w:t xml:space="preserve">10:30-11:10 From (Open) Data Platforms to Data Spaces to Local Digital Twins </w:t>
      </w:r>
    </w:p>
    <w:p>
      <w:pPr>
        <w:spacing w:line="288" w:lineRule="auto"/>
      </w:pPr>
      <w:r>
        <w:rPr>
          <w:rFonts w:ascii="Arial" w:hAnsi="Arial" w:eastAsia="Arial" w:cs="Arial"/>
          <w:color w:val="000"/>
          <w:sz w:val="18"/>
          <w:szCs w:val="18"/>
        </w:rPr>
        <w:t xml:space="preserve">How do we work with data? What is needed, what are data spaces, how can they be used, and where can support be found? This session provides insights into the evolution from data platforms to digital twins. </w:t>
      </w:r>
    </w:p>
    <w:p>
      <w:pPr>
        <w:spacing w:line="288" w:lineRule="auto"/>
      </w:pPr>
      <w:r>
        <w:rPr>
          <w:rFonts w:ascii="Arial" w:hAnsi="Arial" w:eastAsia="Arial" w:cs="Arial"/>
          <w:color w:val="000"/>
          <w:sz w:val="18"/>
          <w:szCs w:val="18"/>
        </w:rPr>
        <w:t xml:space="preserve">• Thimo Toeye, OASC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b w:val="1"/>
          <w:bCs w:val="1"/>
        </w:rPr>
        <w:t xml:space="preserve">11:10-11:25 Coffee Break </w:t>
      </w:r>
    </w:p>
    <w:p>
      <w:pPr>
        <w:spacing w:line="288" w:lineRule="auto"/>
      </w:pPr>
      <w:r>
        <w:rPr>
          <w:rFonts w:ascii="Arial" w:hAnsi="Arial" w:eastAsia="Arial" w:cs="Arial"/>
          <w:color w:val="000"/>
          <w:sz w:val="18"/>
          <w:szCs w:val="18"/>
          <w:b w:val="1"/>
          <w:bCs w:val="1"/>
        </w:rPr>
        <w:t xml:space="preserve">11:25-12:20 Interactive Discussion on Local Digital Twins </w:t>
      </w:r>
    </w:p>
    <w:p>
      <w:pPr>
        <w:spacing w:line="288" w:lineRule="auto"/>
      </w:pPr>
      <w:r>
        <w:rPr>
          <w:rFonts w:ascii="Arial" w:hAnsi="Arial" w:eastAsia="Arial" w:cs="Arial"/>
          <w:color w:val="000"/>
          <w:sz w:val="18"/>
          <w:szCs w:val="18"/>
        </w:rPr>
        <w:t xml:space="preserve">Many challenges remain regarding digital twins, and the concept itself is up for debate. We will engage in a conversation with various cities and the audience. </w:t>
      </w:r>
    </w:p>
    <w:p>
      <w:pPr>
        <w:spacing w:line="288" w:lineRule="auto"/>
      </w:pPr>
      <w:r>
        <w:rPr>
          <w:rFonts w:ascii="Arial" w:hAnsi="Arial" w:eastAsia="Arial" w:cs="Arial"/>
          <w:color w:val="000"/>
          <w:sz w:val="18"/>
          <w:szCs w:val="18"/>
        </w:rPr>
        <w:t xml:space="preserve">Moderator: Audrey Lebas, Smart City Institute HEC Liège </w:t>
      </w:r>
    </w:p>
    <w:p>
      <w:pPr>
        <w:spacing w:line="288" w:lineRule="auto"/>
      </w:pPr>
      <w:r>
        <w:rPr>
          <w:rFonts w:ascii="Arial" w:hAnsi="Arial" w:eastAsia="Arial" w:cs="Arial"/>
          <w:color w:val="000"/>
          <w:sz w:val="18"/>
          <w:szCs w:val="18"/>
        </w:rPr>
        <w:t xml:space="preserve">• Tim Guily, City of Leuven </w:t>
      </w:r>
    </w:p>
    <w:p>
      <w:pPr>
        <w:spacing w:line="288" w:lineRule="auto"/>
      </w:pPr>
      <w:r>
        <w:rPr>
          <w:rFonts w:ascii="Arial" w:hAnsi="Arial" w:eastAsia="Arial" w:cs="Arial"/>
          <w:color w:val="000"/>
          <w:sz w:val="18"/>
          <w:szCs w:val="18"/>
        </w:rPr>
        <w:t xml:space="preserve">• Isabelle Rawart, Agence du Numérique </w:t>
      </w:r>
    </w:p>
    <w:p>
      <w:pPr>
        <w:spacing w:line="288" w:lineRule="auto"/>
      </w:pPr>
      <w:r>
        <w:rPr>
          <w:rFonts w:ascii="Arial" w:hAnsi="Arial" w:eastAsia="Arial" w:cs="Arial"/>
          <w:color w:val="000"/>
          <w:sz w:val="18"/>
          <w:szCs w:val="18"/>
        </w:rPr>
        <w:t xml:space="preserve">• Mathijs Dewaele, City of Ostend </w:t>
      </w:r>
    </w:p>
    <w:p>
      <w:pPr>
        <w:spacing w:line="288" w:lineRule="auto"/>
      </w:pPr>
      <w:r>
        <w:rPr>
          <w:rFonts w:ascii="Arial" w:hAnsi="Arial" w:eastAsia="Arial" w:cs="Arial"/>
          <w:color w:val="000"/>
          <w:sz w:val="18"/>
          <w:szCs w:val="18"/>
          <w:b w:val="1"/>
          <w:bCs w:val="1"/>
        </w:rPr>
        <w:t xml:space="preserve">12:20-12:35  Plan Your Digital Transformation with European Support </w:t>
      </w:r>
    </w:p>
    <w:p>
      <w:pPr>
        <w:spacing w:line="288" w:lineRule="auto"/>
      </w:pPr>
      <w:r>
        <w:rPr>
          <w:rFonts w:ascii="Arial" w:hAnsi="Arial" w:eastAsia="Arial" w:cs="Arial"/>
          <w:color w:val="000"/>
          <w:sz w:val="18"/>
          <w:szCs w:val="18"/>
        </w:rPr>
        <w:t xml:space="preserve">LORDIMAS is a tool that helps measure digital maturity and supports the development of an action plan. Testimonials from cities that have used the tool will be shared. </w:t>
      </w:r>
    </w:p>
    <w:p>
      <w:pPr>
        <w:numPr>
          <w:ilvl w:val="0"/>
          <w:numId w:val="1"/>
        </w:numPr>
      </w:pPr>
      <w:r>
        <w:rPr>
          <w:lang w:val="EN-GB"/>
        </w:rPr>
        <w:t xml:space="preserve">Genoveva Gil García, Serendipity </w:t>
      </w:r>
    </w:p>
    <w:p>
      <w:pPr>
        <w:spacing w:line="288" w:lineRule="auto"/>
      </w:pPr>
      <w:r>
        <w:rPr>
          <w:rFonts w:ascii="Arial" w:hAnsi="Arial" w:eastAsia="Arial" w:cs="Arial"/>
          <w:color w:val="000"/>
          <w:sz w:val="18"/>
          <w:szCs w:val="18"/>
          <w:b w:val="1"/>
          <w:bCs w:val="1"/>
        </w:rPr>
        <w:t xml:space="preserve">12:35-13:00  Support Ecosystems and EU-Level Funding </w:t>
      </w:r>
    </w:p>
    <w:p>
      <w:pPr>
        <w:spacing w:line="288" w:lineRule="auto"/>
      </w:pPr>
      <w:r>
        <w:rPr>
          <w:rFonts w:ascii="Arial" w:hAnsi="Arial" w:eastAsia="Arial" w:cs="Arial"/>
          <w:color w:val="000"/>
          <w:sz w:val="18"/>
          <w:szCs w:val="18"/>
        </w:rPr>
        <w:t xml:space="preserve">An overview of the available European support, both in terms of ecosystems and financial opportunities. </w:t>
      </w:r>
    </w:p>
    <w:p>
      <w:pPr>
        <w:spacing w:line="288" w:lineRule="auto"/>
      </w:pPr>
      <w:r>
        <w:rPr>
          <w:rFonts w:ascii="Arial" w:hAnsi="Arial" w:eastAsia="Arial" w:cs="Arial"/>
          <w:color w:val="000"/>
          <w:sz w:val="18"/>
          <w:szCs w:val="18"/>
        </w:rPr>
        <w:t xml:space="preserve">• Helen Köpman, DG Connect </w:t>
      </w:r>
    </w:p>
    <w:p>
      <w:pPr>
        <w:spacing w:line="288" w:lineRule="auto"/>
      </w:pPr>
      <w:r>
        <w:rPr>
          <w:rFonts w:ascii="Arial" w:hAnsi="Arial" w:eastAsia="Arial" w:cs="Arial"/>
          <w:color w:val="000"/>
          <w:sz w:val="18"/>
          <w:szCs w:val="18"/>
        </w:rPr>
        <w:t xml:space="preserve">• Karl-Filip Coenegrachts, OASC </w:t>
      </w:r>
    </w:p>
    <w:p>
      <w:pPr>
        <w:spacing w:line="288" w:lineRule="auto"/>
      </w:pPr>
      <w:r>
        <w:rPr>
          <w:rFonts w:ascii="Arial" w:hAnsi="Arial" w:eastAsia="Arial" w:cs="Arial"/>
          <w:color w:val="000"/>
          <w:sz w:val="18"/>
          <w:szCs w:val="18"/>
          <w:b w:val="1"/>
          <w:bCs w:val="1"/>
        </w:rPr>
        <w:t xml:space="preserve">13:00-13:10  Next Steps </w:t>
      </w:r>
    </w:p>
    <w:p>
      <w:pPr>
        <w:spacing w:line="288" w:lineRule="auto"/>
      </w:pPr>
      <w:r>
        <w:rPr>
          <w:rFonts w:ascii="Arial" w:hAnsi="Arial" w:eastAsia="Arial" w:cs="Arial"/>
          <w:color w:val="000"/>
          <w:sz w:val="18"/>
          <w:szCs w:val="18"/>
        </w:rPr>
        <w:t xml:space="preserve">The moderators will conclude the day with an overview of the next steps. </w:t>
      </w:r>
    </w:p>
    <w:p>
      <w:pPr>
        <w:spacing w:line="288" w:lineRule="auto"/>
      </w:pPr>
      <w:r>
        <w:rPr>
          <w:rFonts w:ascii="Arial" w:hAnsi="Arial" w:eastAsia="Arial" w:cs="Arial"/>
          <w:color w:val="000"/>
          <w:sz w:val="18"/>
          <w:szCs w:val="18"/>
          <w:b w:val="1"/>
          <w:bCs w:val="1"/>
        </w:rPr>
        <w:t xml:space="preserve">13:10-14:00 Lunch &amp; Networking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71040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2026-06-26T22:23:44+02:00</dcterms:created>
  <dcterms:modified xsi:type="dcterms:W3CDTF">2026-06-26T22:23:44+02:00</dcterms:modified>
</cp:coreProperties>
</file>

<file path=docProps/custom.xml><?xml version="1.0" encoding="utf-8"?>
<Properties xmlns="http://schemas.openxmlformats.org/officeDocument/2006/custom-properties" xmlns:vt="http://schemas.openxmlformats.org/officeDocument/2006/docPropsVTypes"/>
</file>